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BC" w:rsidRPr="00BD21BC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BD21BC">
        <w:rPr>
          <w:rFonts w:eastAsia="MS Mincho" w:cs="Arial"/>
          <w:kern w:val="0"/>
          <w:sz w:val="24"/>
          <w:lang w:val="en-US" w:eastAsia="en-US"/>
        </w:rPr>
        <w:t>3GPP TSG-RAN #</w:t>
      </w:r>
      <w:r>
        <w:rPr>
          <w:rFonts w:eastAsia="MS Mincho" w:cs="Arial"/>
          <w:kern w:val="0"/>
          <w:sz w:val="24"/>
          <w:lang w:val="en-US" w:eastAsia="en-US"/>
        </w:rPr>
        <w:t>69</w:t>
      </w:r>
      <w:r>
        <w:rPr>
          <w:rFonts w:eastAsia="MS Mincho" w:cs="Arial"/>
          <w:kern w:val="0"/>
          <w:sz w:val="24"/>
          <w:lang w:val="en-US" w:eastAsia="en-US"/>
        </w:rPr>
        <w:tab/>
      </w:r>
      <w:r w:rsidR="00565897">
        <w:rPr>
          <w:rFonts w:eastAsia="MS Mincho" w:cs="Arial"/>
          <w:kern w:val="0"/>
          <w:sz w:val="24"/>
          <w:lang w:val="en-US" w:eastAsia="en-US"/>
        </w:rPr>
        <w:t>RP-151378</w:t>
      </w:r>
    </w:p>
    <w:p w:rsidR="00BD21BC" w:rsidRPr="00BD21BC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14</w:t>
      </w:r>
      <w:r w:rsidRPr="00BD21BC">
        <w:rPr>
          <w:rFonts w:eastAsia="MS Mincho" w:cs="Arial"/>
          <w:kern w:val="0"/>
          <w:sz w:val="24"/>
          <w:lang w:val="en-US" w:eastAsia="en-US"/>
        </w:rPr>
        <w:t>th –</w:t>
      </w:r>
      <w:r>
        <w:rPr>
          <w:rFonts w:eastAsia="MS Mincho" w:cs="Arial"/>
          <w:kern w:val="0"/>
          <w:sz w:val="24"/>
          <w:lang w:val="en-US" w:eastAsia="en-US"/>
        </w:rPr>
        <w:t xml:space="preserve"> 16</w:t>
      </w:r>
      <w:r w:rsidRPr="00BD21BC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September</w:t>
      </w:r>
      <w:r w:rsidRPr="00BD21BC">
        <w:rPr>
          <w:rFonts w:eastAsia="MS Mincho" w:cs="Arial"/>
          <w:kern w:val="0"/>
          <w:sz w:val="24"/>
          <w:lang w:val="en-US" w:eastAsia="en-US"/>
        </w:rPr>
        <w:t xml:space="preserve"> 2015</w:t>
      </w:r>
    </w:p>
    <w:p w:rsidR="00BD21BC" w:rsidRPr="00BD21BC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Phoenix</w:t>
      </w:r>
      <w:r w:rsidRPr="00BD21BC">
        <w:rPr>
          <w:rFonts w:eastAsia="MS Mincho" w:cs="Arial"/>
          <w:kern w:val="0"/>
          <w:sz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lang w:val="en-US" w:eastAsia="en-US"/>
        </w:rPr>
        <w:t>Arizona</w:t>
      </w:r>
    </w:p>
    <w:p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:rsidR="00565897" w:rsidRPr="00B24337" w:rsidRDefault="00BD21BC" w:rsidP="000C4F46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="00565897">
        <w:rPr>
          <w:rFonts w:cs="Arial"/>
          <w:b/>
          <w:sz w:val="24"/>
          <w:lang w:val="en-US" w:eastAsia="ja-JP"/>
        </w:rPr>
        <w:t>ZTE,</w:t>
      </w:r>
      <w:r w:rsidR="00565897" w:rsidRPr="000C4F46">
        <w:rPr>
          <w:rFonts w:cs="Arial"/>
          <w:b/>
          <w:sz w:val="24"/>
          <w:lang w:val="en-US" w:eastAsia="ja-JP"/>
        </w:rPr>
        <w:t xml:space="preserve"> Ericsson, Alcatel-Lucent, </w:t>
      </w:r>
      <w:r w:rsidR="000C4F46" w:rsidRPr="000C4F46">
        <w:rPr>
          <w:rFonts w:cs="Arial"/>
          <w:b/>
          <w:sz w:val="24"/>
          <w:lang w:val="en-US" w:eastAsia="ja-JP"/>
        </w:rPr>
        <w:t xml:space="preserve">Alcatel-Lucent Shanghai Bell, </w:t>
      </w:r>
      <w:r w:rsidR="00565897" w:rsidRPr="000C4F46">
        <w:rPr>
          <w:rFonts w:cs="Arial"/>
          <w:b/>
          <w:sz w:val="24"/>
          <w:lang w:val="en-US" w:eastAsia="ja-JP"/>
        </w:rPr>
        <w:t>Nokia Networks, Samsung, Intel, LG Electronics</w:t>
      </w:r>
    </w:p>
    <w:p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0C4F46" w:rsidRPr="000C4F46">
        <w:rPr>
          <w:rFonts w:cs="Arial"/>
          <w:b/>
          <w:sz w:val="24"/>
          <w:lang w:val="en-US" w:eastAsia="ja-JP"/>
        </w:rPr>
        <w:t>NB-LTE - Improvements to the CN connectivity</w:t>
      </w:r>
    </w:p>
    <w:p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:rsidR="00A675B4" w:rsidRPr="00525356" w:rsidRDefault="00BD21BC" w:rsidP="00BD21BC">
      <w:pPr>
        <w:keepNext/>
        <w:tabs>
          <w:tab w:val="left" w:pos="2552"/>
        </w:tabs>
        <w:rPr>
          <w:lang w:val="sv-SE"/>
        </w:rPr>
      </w:pPr>
      <w:r w:rsidRPr="00525356">
        <w:rPr>
          <w:rFonts w:cs="Arial"/>
          <w:b/>
          <w:sz w:val="24"/>
          <w:lang w:val="sv-SE"/>
        </w:rPr>
        <w:t xml:space="preserve">Agenda Item:         </w:t>
      </w:r>
      <w:r w:rsidRPr="00525356">
        <w:rPr>
          <w:rFonts w:cs="Arial"/>
          <w:b/>
          <w:sz w:val="24"/>
          <w:lang w:val="sv-SE"/>
        </w:rPr>
        <w:tab/>
      </w:r>
      <w:r w:rsidR="000C4F46">
        <w:rPr>
          <w:rFonts w:cs="Arial"/>
          <w:b/>
          <w:sz w:val="24"/>
          <w:lang w:val="sv-SE"/>
        </w:rPr>
        <w:t>14.1.1</w:t>
      </w:r>
      <w:r w:rsidRPr="00525356">
        <w:rPr>
          <w:rFonts w:cs="Arial"/>
          <w:b/>
          <w:sz w:val="24"/>
          <w:lang w:val="sv-SE"/>
        </w:rPr>
        <w:tab/>
      </w:r>
      <w:r w:rsidR="00D13E68" w:rsidRPr="00525356">
        <w:rPr>
          <w:lang w:val="sv-SE"/>
        </w:rPr>
        <w:tab/>
      </w:r>
    </w:p>
    <w:p w:rsidR="00683F57" w:rsidRPr="003A6896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:rsidR="00B5298A" w:rsidRDefault="00DB1A93" w:rsidP="00DB1A93">
      <w:pPr>
        <w:pStyle w:val="BodyText"/>
        <w:rPr>
          <w:color w:val="000000"/>
        </w:rPr>
      </w:pPr>
      <w:r w:rsidRPr="00DB1A93">
        <w:rPr>
          <w:color w:val="000000"/>
        </w:rPr>
        <w:t xml:space="preserve">SA2 </w:t>
      </w:r>
      <w:r w:rsidR="00B5298A">
        <w:rPr>
          <w:color w:val="000000"/>
        </w:rPr>
        <w:t xml:space="preserve">is studying </w:t>
      </w:r>
      <w:r w:rsidRPr="00DB1A93">
        <w:rPr>
          <w:color w:val="000000"/>
        </w:rPr>
        <w:t>S1 based architecture enhancements for CIoT (</w:t>
      </w:r>
      <w:r w:rsidR="00B5298A">
        <w:rPr>
          <w:color w:val="000000"/>
        </w:rPr>
        <w:t>in TR 23.720</w:t>
      </w:r>
      <w:r w:rsidR="00367899">
        <w:rPr>
          <w:color w:val="000000"/>
        </w:rPr>
        <w:t xml:space="preserve"> [1]</w:t>
      </w:r>
      <w:r w:rsidR="00B5298A">
        <w:rPr>
          <w:color w:val="000000"/>
        </w:rPr>
        <w:t xml:space="preserve">), </w:t>
      </w:r>
      <w:r w:rsidR="00B5298A" w:rsidRPr="00255D7C">
        <w:rPr>
          <w:color w:val="000000"/>
        </w:rPr>
        <w:t>to support efficient small data transmission</w:t>
      </w:r>
      <w:r w:rsidR="00B5298A">
        <w:rPr>
          <w:color w:val="000000"/>
        </w:rPr>
        <w:t xml:space="preserve">. </w:t>
      </w:r>
    </w:p>
    <w:p w:rsidR="00255D7C" w:rsidRDefault="00B5298A" w:rsidP="00683F57">
      <w:pPr>
        <w:pStyle w:val="BodyText"/>
        <w:rPr>
          <w:color w:val="000000"/>
        </w:rPr>
      </w:pPr>
      <w:r>
        <w:rPr>
          <w:color w:val="000000"/>
        </w:rPr>
        <w:t xml:space="preserve">In this contribution we briefly analyze the impact of the proposed enhancements on the radio signalling, showing that significant benefits would be </w:t>
      </w:r>
      <w:r w:rsidR="006F1FEF">
        <w:rPr>
          <w:color w:val="000000"/>
        </w:rPr>
        <w:t xml:space="preserve">achieved for all the different solutions </w:t>
      </w:r>
      <w:r w:rsidR="00367899">
        <w:rPr>
          <w:color w:val="000000"/>
        </w:rPr>
        <w:t>so</w:t>
      </w:r>
      <w:r w:rsidR="006F1FEF">
        <w:rPr>
          <w:color w:val="000000"/>
        </w:rPr>
        <w:t xml:space="preserve"> that, </w:t>
      </w:r>
      <w:r w:rsidR="00367899">
        <w:rPr>
          <w:color w:val="000000"/>
        </w:rPr>
        <w:t>also in terms of radio efficiency</w:t>
      </w:r>
      <w:r w:rsidR="00BC79EA">
        <w:rPr>
          <w:color w:val="000000"/>
        </w:rPr>
        <w:t xml:space="preserve"> </w:t>
      </w:r>
      <w:r w:rsidR="00A81161">
        <w:rPr>
          <w:color w:val="000000"/>
        </w:rPr>
        <w:t>(</w:t>
      </w:r>
      <w:r w:rsidR="00BC79EA">
        <w:rPr>
          <w:color w:val="000000"/>
        </w:rPr>
        <w:t>and</w:t>
      </w:r>
      <w:r w:rsidR="00A81161">
        <w:rPr>
          <w:color w:val="000000"/>
        </w:rPr>
        <w:t>, as a consequence, in terms of</w:t>
      </w:r>
      <w:r w:rsidR="00BC79EA">
        <w:rPr>
          <w:color w:val="000000"/>
        </w:rPr>
        <w:t xml:space="preserve"> UE energy consumption</w:t>
      </w:r>
      <w:r w:rsidR="00A81161">
        <w:rPr>
          <w:color w:val="000000"/>
        </w:rPr>
        <w:t>)</w:t>
      </w:r>
      <w:r w:rsidR="00367899">
        <w:rPr>
          <w:color w:val="000000"/>
        </w:rPr>
        <w:t xml:space="preserve">, </w:t>
      </w:r>
      <w:r w:rsidR="00A81161">
        <w:rPr>
          <w:color w:val="000000"/>
        </w:rPr>
        <w:t>an (</w:t>
      </w:r>
      <w:r w:rsidR="006F1FEF">
        <w:rPr>
          <w:color w:val="000000"/>
        </w:rPr>
        <w:t>optimized) S1 based architecture would</w:t>
      </w:r>
      <w:r w:rsidR="00B60AF0">
        <w:rPr>
          <w:color w:val="000000"/>
        </w:rPr>
        <w:t xml:space="preserve"> meet the requirements for CIoT</w:t>
      </w:r>
      <w:r w:rsidR="006F1FEF">
        <w:rPr>
          <w:color w:val="000000"/>
        </w:rPr>
        <w:t>.</w:t>
      </w:r>
    </w:p>
    <w:p w:rsidR="006F1FEF" w:rsidRPr="006F1FEF" w:rsidRDefault="005901DF" w:rsidP="006F1FEF">
      <w:pPr>
        <w:pStyle w:val="Heading1"/>
      </w:pPr>
      <w:r>
        <w:t>Discussion</w:t>
      </w:r>
    </w:p>
    <w:p w:rsidR="006F1FEF" w:rsidRPr="00255D7C" w:rsidRDefault="006F1FEF" w:rsidP="006F1FEF">
      <w:pPr>
        <w:pStyle w:val="BodyText"/>
        <w:rPr>
          <w:color w:val="000000"/>
        </w:rPr>
      </w:pPr>
      <w:r w:rsidRPr="00255D7C">
        <w:rPr>
          <w:color w:val="000000"/>
        </w:rPr>
        <w:t xml:space="preserve">SA2 has started </w:t>
      </w:r>
      <w:r w:rsidR="00B60AF0">
        <w:rPr>
          <w:color w:val="000000"/>
        </w:rPr>
        <w:t xml:space="preserve">the </w:t>
      </w:r>
      <w:r w:rsidRPr="00255D7C">
        <w:rPr>
          <w:color w:val="000000"/>
        </w:rPr>
        <w:t>analysis for different architectural options for CIoT</w:t>
      </w:r>
      <w:r w:rsidR="00367899">
        <w:rPr>
          <w:color w:val="000000"/>
        </w:rPr>
        <w:t xml:space="preserve"> and </w:t>
      </w:r>
      <w:r w:rsidR="00B60AF0">
        <w:rPr>
          <w:color w:val="000000"/>
        </w:rPr>
        <w:t xml:space="preserve">has </w:t>
      </w:r>
      <w:r w:rsidR="00367899">
        <w:rPr>
          <w:color w:val="000000"/>
        </w:rPr>
        <w:t>already provided some feedback in a LS to RAN and SA [2]. In the LS</w:t>
      </w:r>
      <w:r w:rsidR="009E26EB">
        <w:rPr>
          <w:color w:val="000000"/>
        </w:rPr>
        <w:t>,</w:t>
      </w:r>
      <w:r w:rsidR="00367899">
        <w:rPr>
          <w:color w:val="000000"/>
        </w:rPr>
        <w:t xml:space="preserve"> SA2 indicates that an</w:t>
      </w:r>
      <w:r w:rsidRPr="00255D7C">
        <w:rPr>
          <w:color w:val="000000"/>
        </w:rPr>
        <w:t xml:space="preserve"> optimized </w:t>
      </w:r>
      <w:r w:rsidR="00367899">
        <w:rPr>
          <w:color w:val="000000"/>
        </w:rPr>
        <w:t xml:space="preserve">CN </w:t>
      </w:r>
      <w:r w:rsidRPr="00255D7C">
        <w:rPr>
          <w:color w:val="000000"/>
        </w:rPr>
        <w:t>architecture</w:t>
      </w:r>
      <w:r w:rsidR="00367899">
        <w:rPr>
          <w:color w:val="000000"/>
        </w:rPr>
        <w:t xml:space="preserve"> </w:t>
      </w:r>
      <w:r w:rsidRPr="00255D7C">
        <w:rPr>
          <w:color w:val="000000"/>
        </w:rPr>
        <w:t>is feasible for CIoT deployments</w:t>
      </w:r>
      <w:r w:rsidR="00367899">
        <w:rPr>
          <w:color w:val="000000"/>
        </w:rPr>
        <w:t xml:space="preserve"> and that, f</w:t>
      </w:r>
      <w:r w:rsidRPr="00255D7C">
        <w:rPr>
          <w:color w:val="000000"/>
        </w:rPr>
        <w:t xml:space="preserve">or efficient support of infrequent small data transmission, </w:t>
      </w:r>
      <w:r w:rsidR="00367899">
        <w:rPr>
          <w:color w:val="000000"/>
        </w:rPr>
        <w:t>two groups of solutions are possible:</w:t>
      </w:r>
    </w:p>
    <w:p w:rsidR="006F1FEF" w:rsidRPr="00255D7C" w:rsidRDefault="006F1FEF" w:rsidP="00367899">
      <w:pPr>
        <w:pStyle w:val="BodyText"/>
        <w:numPr>
          <w:ilvl w:val="0"/>
          <w:numId w:val="39"/>
        </w:numPr>
        <w:rPr>
          <w:color w:val="000000"/>
        </w:rPr>
      </w:pPr>
      <w:r w:rsidRPr="00255D7C">
        <w:rPr>
          <w:color w:val="000000"/>
        </w:rPr>
        <w:t xml:space="preserve">Solutions with no data radio bearer/S1-U establishment. Common characteristics of these solutions are that data is transmitted over control plane (i.e. NAS/S1) with no need for security association at access stratum level.  </w:t>
      </w:r>
    </w:p>
    <w:p w:rsidR="006F1FEF" w:rsidRPr="00BC79EA" w:rsidRDefault="006F1FEF" w:rsidP="00BC79EA">
      <w:pPr>
        <w:pStyle w:val="BodyText"/>
        <w:numPr>
          <w:ilvl w:val="0"/>
          <w:numId w:val="39"/>
        </w:numPr>
        <w:rPr>
          <w:color w:val="000000"/>
        </w:rPr>
      </w:pPr>
      <w:r w:rsidRPr="00255D7C">
        <w:rPr>
          <w:color w:val="000000"/>
        </w:rPr>
        <w:t xml:space="preserve">Solutions with data radio bearer/S1-U establishment. Common characteristics of these solutions are that data is transmitted over user plane and </w:t>
      </w:r>
      <w:r w:rsidR="00B05CA5">
        <w:rPr>
          <w:color w:val="000000"/>
        </w:rPr>
        <w:t xml:space="preserve">the </w:t>
      </w:r>
      <w:r w:rsidRPr="00255D7C">
        <w:rPr>
          <w:color w:val="000000"/>
        </w:rPr>
        <w:t xml:space="preserve">UE context is kept in eNB </w:t>
      </w:r>
      <w:r w:rsidR="00DC416B">
        <w:rPr>
          <w:color w:val="000000"/>
        </w:rPr>
        <w:t>(</w:t>
      </w:r>
      <w:r w:rsidR="00DC416B" w:rsidRPr="00BC79EA">
        <w:rPr>
          <w:color w:val="000000"/>
        </w:rPr>
        <w:t>and AS security info / DRB configuration in the UE) when the UE is back to idle. This optimizes the signaling during Idle to Connected transitions (as RRC Security Mode Command / Complete messages and RRC Connection Reconfiguration / Complete</w:t>
      </w:r>
      <w:r w:rsidR="00BC79EA" w:rsidRPr="00BC79EA">
        <w:rPr>
          <w:color w:val="000000"/>
        </w:rPr>
        <w:t xml:space="preserve"> messages </w:t>
      </w:r>
      <w:r w:rsidR="00B60AF0">
        <w:rPr>
          <w:color w:val="000000"/>
        </w:rPr>
        <w:t>could be skipped</w:t>
      </w:r>
      <w:r w:rsidR="00BC79EA" w:rsidRPr="00BC79EA">
        <w:rPr>
          <w:color w:val="000000"/>
        </w:rPr>
        <w:t>)</w:t>
      </w:r>
      <w:r w:rsidR="00B60AF0">
        <w:rPr>
          <w:color w:val="000000"/>
        </w:rPr>
        <w:t>.</w:t>
      </w:r>
    </w:p>
    <w:p w:rsidR="005901DF" w:rsidRPr="00CC201A" w:rsidRDefault="00CC201A" w:rsidP="00CC201A">
      <w:pPr>
        <w:pStyle w:val="BodyText"/>
        <w:rPr>
          <w:color w:val="000000"/>
        </w:rPr>
      </w:pPr>
      <w:r w:rsidRPr="00CC201A">
        <w:rPr>
          <w:color w:val="000000"/>
        </w:rPr>
        <w:t>The two groups of solutions have different technical merits:</w:t>
      </w:r>
    </w:p>
    <w:p w:rsidR="00CC201A" w:rsidRPr="008B4E44" w:rsidRDefault="00CC201A" w:rsidP="008B4E44">
      <w:pPr>
        <w:pStyle w:val="BodyText"/>
        <w:numPr>
          <w:ilvl w:val="0"/>
          <w:numId w:val="39"/>
        </w:numPr>
        <w:rPr>
          <w:color w:val="000000"/>
        </w:rPr>
      </w:pPr>
      <w:r w:rsidRPr="008B4E44">
        <w:rPr>
          <w:color w:val="000000"/>
        </w:rPr>
        <w:t xml:space="preserve">Solutions </w:t>
      </w:r>
      <w:r w:rsidR="008B4E44" w:rsidRPr="008B4E44">
        <w:rPr>
          <w:color w:val="000000"/>
        </w:rPr>
        <w:t xml:space="preserve">transmitting data over control plane are specifically customized (and provide </w:t>
      </w:r>
      <w:r w:rsidR="009E0BEC">
        <w:rPr>
          <w:color w:val="000000"/>
        </w:rPr>
        <w:t xml:space="preserve">maximum </w:t>
      </w:r>
      <w:r w:rsidR="008B4E44" w:rsidRPr="008B4E44">
        <w:rPr>
          <w:color w:val="000000"/>
        </w:rPr>
        <w:t xml:space="preserve">benefits) for the scenarios where there is </w:t>
      </w:r>
      <w:r w:rsidR="009E0BEC">
        <w:rPr>
          <w:color w:val="000000"/>
        </w:rPr>
        <w:t xml:space="preserve">a </w:t>
      </w:r>
      <w:r w:rsidR="008B4E44" w:rsidRPr="008B4E44">
        <w:rPr>
          <w:color w:val="000000"/>
        </w:rPr>
        <w:t>single packet in one direction</w:t>
      </w:r>
      <w:r w:rsidR="00B05CA5">
        <w:rPr>
          <w:color w:val="000000"/>
        </w:rPr>
        <w:t>,</w:t>
      </w:r>
      <w:r w:rsidR="008B4E44" w:rsidRPr="008B4E44">
        <w:rPr>
          <w:color w:val="000000"/>
        </w:rPr>
        <w:t xml:space="preserve"> followed by an acknowledgement/ confirmation packet in the other direction.</w:t>
      </w:r>
      <w:r w:rsidR="009E0BEC">
        <w:rPr>
          <w:color w:val="000000"/>
        </w:rPr>
        <w:t xml:space="preserve"> On the other hand, for instance, header compression is not supported.</w:t>
      </w:r>
    </w:p>
    <w:p w:rsidR="008B4E44" w:rsidRPr="009E0BEC" w:rsidRDefault="009E0BEC" w:rsidP="00A81161">
      <w:pPr>
        <w:pStyle w:val="ListParagraph"/>
        <w:numPr>
          <w:ilvl w:val="0"/>
          <w:numId w:val="40"/>
        </w:numPr>
        <w:overflowPunct/>
        <w:spacing w:after="0"/>
        <w:textAlignment w:val="auto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8B4E44">
        <w:rPr>
          <w:color w:val="000000"/>
        </w:rPr>
        <w:t xml:space="preserve">Solutions transmitting data over </w:t>
      </w:r>
      <w:r>
        <w:rPr>
          <w:color w:val="000000"/>
        </w:rPr>
        <w:t>user</w:t>
      </w:r>
      <w:r w:rsidRPr="008B4E44">
        <w:rPr>
          <w:color w:val="000000"/>
        </w:rPr>
        <w:t xml:space="preserve"> plane</w:t>
      </w:r>
      <w:r>
        <w:rPr>
          <w:color w:val="000000"/>
        </w:rPr>
        <w:t xml:space="preserve"> bearers provide benefits also for other traffic types (i.e. when more than one packet is transmitted in the same direction in a given session). Such solutions would also be applicable to other scenarios / applications than CIoT (e.g. they could be applicable </w:t>
      </w:r>
      <w:r w:rsidR="00A81161">
        <w:rPr>
          <w:color w:val="000000"/>
        </w:rPr>
        <w:t>for smart-phones in normal LTE networks)</w:t>
      </w:r>
    </w:p>
    <w:p w:rsidR="009E0BEC" w:rsidRDefault="009E0BEC" w:rsidP="00A81161">
      <w:pPr>
        <w:overflowPunct/>
        <w:spacing w:after="0"/>
        <w:jc w:val="left"/>
        <w:textAlignment w:val="auto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:rsidR="00B42463" w:rsidRDefault="00A81161" w:rsidP="00A81161">
      <w:pPr>
        <w:pStyle w:val="BodyText"/>
        <w:rPr>
          <w:color w:val="000000"/>
        </w:rPr>
      </w:pPr>
      <w:r w:rsidRPr="00A81161">
        <w:rPr>
          <w:color w:val="000000"/>
        </w:rPr>
        <w:t>But both solutions would yield similar signaling on the radio interface</w:t>
      </w:r>
      <w:r w:rsidR="00CB70EC">
        <w:rPr>
          <w:color w:val="000000"/>
        </w:rPr>
        <w:t xml:space="preserve">, </w:t>
      </w:r>
      <w:r>
        <w:rPr>
          <w:color w:val="000000"/>
        </w:rPr>
        <w:t xml:space="preserve">at least for the case </w:t>
      </w:r>
      <w:r w:rsidRPr="008B4E44">
        <w:rPr>
          <w:color w:val="000000"/>
        </w:rPr>
        <w:t xml:space="preserve">where there is </w:t>
      </w:r>
      <w:r>
        <w:rPr>
          <w:color w:val="000000"/>
        </w:rPr>
        <w:t xml:space="preserve">a </w:t>
      </w:r>
      <w:r w:rsidRPr="008B4E44">
        <w:rPr>
          <w:color w:val="000000"/>
        </w:rPr>
        <w:t>single packet in one direction followed by an acknowledgement/ confirmation packet in the other direction</w:t>
      </w:r>
      <w:r>
        <w:rPr>
          <w:color w:val="000000"/>
        </w:rPr>
        <w:t>.</w:t>
      </w:r>
    </w:p>
    <w:p w:rsidR="00B05CA5" w:rsidRDefault="00A81161" w:rsidP="00A81161">
      <w:pPr>
        <w:pStyle w:val="BodyText"/>
        <w:rPr>
          <w:lang w:val="en-US"/>
        </w:rPr>
      </w:pPr>
      <w:r>
        <w:rPr>
          <w:lang w:eastAsia="ko-KR"/>
        </w:rPr>
        <w:t xml:space="preserve">The following tables show </w:t>
      </w:r>
      <w:r>
        <w:rPr>
          <w:lang w:val="en-US"/>
        </w:rPr>
        <w:t xml:space="preserve">the overhead on the radio interface (in </w:t>
      </w:r>
      <w:r w:rsidR="00294338">
        <w:rPr>
          <w:lang w:val="en-US"/>
        </w:rPr>
        <w:t xml:space="preserve">terms of number of messages and signaling </w:t>
      </w:r>
      <w:r>
        <w:rPr>
          <w:lang w:val="en-US"/>
        </w:rPr>
        <w:t xml:space="preserve">bytes) </w:t>
      </w:r>
      <w:r w:rsidR="00CB70EC">
        <w:rPr>
          <w:lang w:val="en-US"/>
        </w:rPr>
        <w:t>to transmit one</w:t>
      </w:r>
      <w:r w:rsidR="00CB70EC" w:rsidRPr="00364BEB">
        <w:rPr>
          <w:lang w:val="en-US"/>
        </w:rPr>
        <w:t xml:space="preserve"> IP packet pair</w:t>
      </w:r>
      <w:r w:rsidR="00CB70EC">
        <w:rPr>
          <w:lang w:val="en-US"/>
        </w:rPr>
        <w:t xml:space="preserve"> (UL + DL) </w:t>
      </w:r>
      <w:r w:rsidR="00294338">
        <w:rPr>
          <w:lang w:val="en-US"/>
        </w:rPr>
        <w:t>using</w:t>
      </w:r>
      <w:r w:rsidR="00B05CA5">
        <w:rPr>
          <w:lang w:val="en-US"/>
        </w:rPr>
        <w:t>:</w:t>
      </w:r>
    </w:p>
    <w:p w:rsidR="00B05CA5" w:rsidRDefault="00294338" w:rsidP="00B05CA5">
      <w:pPr>
        <w:pStyle w:val="BodyText"/>
        <w:numPr>
          <w:ilvl w:val="0"/>
          <w:numId w:val="41"/>
        </w:numPr>
        <w:rPr>
          <w:lang w:val="en-US"/>
        </w:rPr>
      </w:pPr>
      <w:r>
        <w:rPr>
          <w:lang w:val="en-US"/>
        </w:rPr>
        <w:t xml:space="preserve">the baseline </w:t>
      </w:r>
      <w:r w:rsidR="00CB70EC">
        <w:rPr>
          <w:lang w:val="en-US"/>
        </w:rPr>
        <w:t xml:space="preserve">LTE </w:t>
      </w:r>
      <w:r>
        <w:rPr>
          <w:lang w:val="en-US"/>
        </w:rPr>
        <w:t>Rel-12</w:t>
      </w:r>
      <w:r w:rsidR="00A81161">
        <w:rPr>
          <w:lang w:val="en-US"/>
        </w:rPr>
        <w:t xml:space="preserve"> procedure</w:t>
      </w:r>
      <w:r>
        <w:rPr>
          <w:lang w:val="en-US"/>
        </w:rPr>
        <w:t xml:space="preserve"> (Table </w:t>
      </w:r>
      <w:r w:rsidR="00434506">
        <w:rPr>
          <w:lang w:val="en-US"/>
        </w:rPr>
        <w:t>2-</w:t>
      </w:r>
      <w:r>
        <w:rPr>
          <w:lang w:val="en-US"/>
        </w:rPr>
        <w:t xml:space="preserve">1), </w:t>
      </w:r>
    </w:p>
    <w:p w:rsidR="00B05CA5" w:rsidRDefault="00294338" w:rsidP="00B05CA5">
      <w:pPr>
        <w:pStyle w:val="BodyText"/>
        <w:numPr>
          <w:ilvl w:val="0"/>
          <w:numId w:val="41"/>
        </w:numPr>
        <w:rPr>
          <w:color w:val="000000"/>
        </w:rPr>
      </w:pPr>
      <w:r>
        <w:rPr>
          <w:color w:val="000000"/>
        </w:rPr>
        <w:t>s</w:t>
      </w:r>
      <w:r w:rsidRPr="008B4E44">
        <w:rPr>
          <w:color w:val="000000"/>
        </w:rPr>
        <w:t>olutions transmitting data over control plane</w:t>
      </w:r>
      <w:r>
        <w:rPr>
          <w:color w:val="000000"/>
        </w:rPr>
        <w:t xml:space="preserve"> (Table 2</w:t>
      </w:r>
      <w:r w:rsidR="00434506">
        <w:rPr>
          <w:color w:val="000000"/>
        </w:rPr>
        <w:t>-2</w:t>
      </w:r>
      <w:r w:rsidR="00B05CA5">
        <w:rPr>
          <w:color w:val="000000"/>
        </w:rPr>
        <w:t>) and</w:t>
      </w:r>
    </w:p>
    <w:p w:rsidR="00B05CA5" w:rsidRDefault="00294338" w:rsidP="00B05CA5">
      <w:pPr>
        <w:pStyle w:val="BodyText"/>
        <w:numPr>
          <w:ilvl w:val="0"/>
          <w:numId w:val="41"/>
        </w:numPr>
        <w:rPr>
          <w:color w:val="000000"/>
        </w:rPr>
      </w:pPr>
      <w:r>
        <w:rPr>
          <w:color w:val="000000"/>
        </w:rPr>
        <w:lastRenderedPageBreak/>
        <w:t>s</w:t>
      </w:r>
      <w:r w:rsidRPr="008B4E44">
        <w:rPr>
          <w:color w:val="000000"/>
        </w:rPr>
        <w:t xml:space="preserve">olutions transmitting data over </w:t>
      </w:r>
      <w:r>
        <w:rPr>
          <w:color w:val="000000"/>
        </w:rPr>
        <w:t>user</w:t>
      </w:r>
      <w:r w:rsidRPr="008B4E44">
        <w:rPr>
          <w:color w:val="000000"/>
        </w:rPr>
        <w:t xml:space="preserve"> plane</w:t>
      </w:r>
      <w:r>
        <w:rPr>
          <w:color w:val="000000"/>
        </w:rPr>
        <w:t xml:space="preserve"> bearers (Table </w:t>
      </w:r>
      <w:r w:rsidR="00434506">
        <w:rPr>
          <w:color w:val="000000"/>
        </w:rPr>
        <w:t>2-</w:t>
      </w:r>
      <w:r>
        <w:rPr>
          <w:color w:val="000000"/>
        </w:rPr>
        <w:t xml:space="preserve">3). </w:t>
      </w:r>
    </w:p>
    <w:p w:rsidR="00A81161" w:rsidRDefault="00A81161" w:rsidP="00A81161">
      <w:pPr>
        <w:pStyle w:val="BodyText"/>
        <w:rPr>
          <w:color w:val="000000"/>
        </w:rPr>
      </w:pPr>
      <w:r>
        <w:rPr>
          <w:lang w:eastAsia="ko-KR"/>
        </w:rPr>
        <w:t xml:space="preserve">The numbers are derived from </w:t>
      </w:r>
      <w:r>
        <w:t>TR 37.869 [</w:t>
      </w:r>
      <w:r w:rsidR="00294338">
        <w:t>3</w:t>
      </w:r>
      <w:r>
        <w:t>], where a similar analysis was already performed</w:t>
      </w:r>
      <w:r w:rsidR="00AC7F5C">
        <w:t>, and provide a general indication, as some messages (or their content) may vary according to the specific solution</w:t>
      </w:r>
      <w:r w:rsidR="0061187D">
        <w:t>s</w:t>
      </w:r>
      <w:r w:rsidR="00AC7F5C">
        <w:t xml:space="preserve"> described in [1]</w:t>
      </w:r>
      <w:r>
        <w:t>.</w:t>
      </w:r>
      <w:r w:rsidR="0061187D">
        <w:t xml:space="preserve"> Also note that the enhancements being investigated by SA2 could be applicable (and the same evaluation would apply) also for MTC features (e.g. eMTC) provided over normal LTE.</w:t>
      </w:r>
    </w:p>
    <w:p w:rsidR="00A81161" w:rsidRPr="00A81161" w:rsidRDefault="00A81161" w:rsidP="00A81161">
      <w:pPr>
        <w:pStyle w:val="BodyText"/>
        <w:rPr>
          <w:color w:val="000000"/>
        </w:rPr>
      </w:pPr>
    </w:p>
    <w:p w:rsidR="00B42463" w:rsidRDefault="00B42463" w:rsidP="00B42463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434506">
        <w:rPr>
          <w:lang w:val="en-US"/>
        </w:rPr>
        <w:t>2</w:t>
      </w:r>
      <w:r w:rsidR="00294338">
        <w:rPr>
          <w:lang w:val="en-US"/>
        </w:rPr>
        <w:t>-1</w:t>
      </w:r>
      <w:r>
        <w:rPr>
          <w:lang w:val="en-US"/>
        </w:rPr>
        <w:t xml:space="preserve">: </w:t>
      </w:r>
      <w:r w:rsidR="00294338">
        <w:rPr>
          <w:lang w:val="en-US"/>
        </w:rPr>
        <w:t>Radio messages and signaling b</w:t>
      </w:r>
      <w:r>
        <w:rPr>
          <w:lang w:val="en-US"/>
        </w:rPr>
        <w:t>yte</w:t>
      </w:r>
      <w:r w:rsidR="00294338">
        <w:rPr>
          <w:lang w:val="en-US"/>
        </w:rPr>
        <w:t>s</w:t>
      </w:r>
      <w:r>
        <w:rPr>
          <w:lang w:val="en-US"/>
        </w:rPr>
        <w:t xml:space="preserve"> estimate</w:t>
      </w:r>
      <w:r w:rsidRPr="00891A93">
        <w:rPr>
          <w:lang w:val="en-US"/>
        </w:rPr>
        <w:t xml:space="preserve"> </w:t>
      </w:r>
      <w:r>
        <w:rPr>
          <w:lang w:val="en-US"/>
        </w:rPr>
        <w:t xml:space="preserve">for the baseline solution </w:t>
      </w:r>
    </w:p>
    <w:tbl>
      <w:tblPr>
        <w:tblW w:w="668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921"/>
        <w:gridCol w:w="3540"/>
        <w:gridCol w:w="1100"/>
        <w:gridCol w:w="1119"/>
      </w:tblGrid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Direction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463" w:rsidRPr="00E25761" w:rsidRDefault="00B42463" w:rsidP="00090BC1">
            <w:pPr>
              <w:pStyle w:val="TAH"/>
              <w:jc w:val="left"/>
              <w:rPr>
                <w:lang w:eastAsia="it-IT"/>
              </w:rPr>
            </w:pPr>
            <w:r w:rsidRPr="00E25761">
              <w:rPr>
                <w:lang w:eastAsia="it-IT"/>
              </w:rPr>
              <w:t xml:space="preserve"> Messages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Bytes (DL)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Bytes (UL)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Preamble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X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Random Access Response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Request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7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Setup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48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Setup Complete (NAS Service Request) + BSR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22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Security Mode Command + 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Security Mode Complete + BSR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12</w:t>
            </w:r>
          </w:p>
        </w:tc>
      </w:tr>
      <w:tr w:rsidR="00B42463" w:rsidRPr="00E25761" w:rsidTr="00090BC1">
        <w:trPr>
          <w:trHeight w:val="48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Reconfiguration (SRB2 &amp; DRB configuration) + 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46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Reconfiguration Complete + BSR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12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Data Packet  + 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Data Packet  + 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Release + 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</w:t>
            </w:r>
          </w:p>
        </w:tc>
      </w:tr>
      <w:tr w:rsidR="00B42463" w:rsidRPr="005503F9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rPr>
                <w:lang w:eastAsia="it-IT"/>
              </w:rPr>
            </w:pPr>
            <w:r w:rsidRPr="005503F9">
              <w:rPr>
                <w:lang w:eastAsia="it-IT"/>
              </w:rPr>
              <w:t> 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jc w:val="left"/>
              <w:rPr>
                <w:b/>
                <w:bCs/>
                <w:lang w:eastAsia="it-IT"/>
              </w:rPr>
            </w:pPr>
            <w:r w:rsidRPr="005503F9">
              <w:rPr>
                <w:b/>
                <w:bCs/>
                <w:lang w:eastAsia="it-IT"/>
              </w:rPr>
              <w:t>Total signaling (Bytes)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rPr>
                <w:b/>
                <w:bCs/>
                <w:lang w:eastAsia="it-IT"/>
              </w:rPr>
            </w:pPr>
            <w:r w:rsidRPr="005503F9">
              <w:rPr>
                <w:b/>
                <w:bCs/>
                <w:lang w:eastAsia="it-IT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rPr>
                <w:b/>
                <w:bCs/>
                <w:lang w:eastAsia="it-IT"/>
              </w:rPr>
            </w:pPr>
            <w:r w:rsidRPr="005503F9">
              <w:rPr>
                <w:b/>
                <w:bCs/>
                <w:lang w:eastAsia="it-IT"/>
              </w:rPr>
              <w:t>59</w:t>
            </w:r>
          </w:p>
        </w:tc>
      </w:tr>
    </w:tbl>
    <w:p w:rsidR="00434506" w:rsidRDefault="00434506" w:rsidP="00434506">
      <w:pPr>
        <w:pStyle w:val="TH"/>
        <w:spacing w:after="0"/>
        <w:rPr>
          <w:lang w:val="en-US"/>
        </w:rPr>
      </w:pPr>
    </w:p>
    <w:p w:rsidR="00B42463" w:rsidRDefault="00294338" w:rsidP="00B42463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434506">
        <w:rPr>
          <w:lang w:val="en-US"/>
        </w:rPr>
        <w:t>2-2: Radio messages and signaling bytes estimate</w:t>
      </w:r>
      <w:r w:rsidR="00434506" w:rsidRPr="00891A93">
        <w:rPr>
          <w:lang w:val="en-US"/>
        </w:rPr>
        <w:t xml:space="preserve"> </w:t>
      </w:r>
      <w:r w:rsidR="00434506">
        <w:rPr>
          <w:lang w:val="en-US"/>
        </w:rPr>
        <w:t>for the data over CP solutions</w:t>
      </w:r>
    </w:p>
    <w:tbl>
      <w:tblPr>
        <w:tblW w:w="668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921"/>
        <w:gridCol w:w="3540"/>
        <w:gridCol w:w="1100"/>
        <w:gridCol w:w="1119"/>
      </w:tblGrid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Direction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463" w:rsidRPr="00E25761" w:rsidRDefault="00B42463" w:rsidP="00090BC1">
            <w:pPr>
              <w:pStyle w:val="TAH"/>
              <w:jc w:val="left"/>
              <w:rPr>
                <w:lang w:eastAsia="it-IT"/>
              </w:rPr>
            </w:pPr>
            <w:r w:rsidRPr="00E25761">
              <w:rPr>
                <w:lang w:eastAsia="it-IT"/>
              </w:rPr>
              <w:t xml:space="preserve"> Messages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Bytes (DL)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Bytes (UL)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Preamble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X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Random Access Response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Request (Small Data ID)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7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Setup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48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Setup Complete (KSI, EPS Bearer ID, Data Packet)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19</w:t>
            </w:r>
          </w:p>
        </w:tc>
      </w:tr>
      <w:tr w:rsidR="00B42463" w:rsidRPr="00E25761" w:rsidTr="00090BC1">
        <w:trPr>
          <w:trHeight w:val="48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Release (Data Packet) + 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</w:tr>
      <w:tr w:rsidR="00B42463" w:rsidRPr="00E25761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RLC Status Report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E25761" w:rsidRDefault="00B42463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</w:t>
            </w:r>
          </w:p>
        </w:tc>
      </w:tr>
      <w:tr w:rsidR="00B42463" w:rsidRPr="005503F9" w:rsidTr="00090BC1">
        <w:trPr>
          <w:trHeight w:val="24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rPr>
                <w:lang w:eastAsia="it-IT"/>
              </w:rPr>
            </w:pPr>
            <w:r w:rsidRPr="005503F9">
              <w:rPr>
                <w:lang w:eastAsia="it-IT"/>
              </w:rPr>
              <w:t> 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jc w:val="left"/>
              <w:rPr>
                <w:b/>
                <w:bCs/>
                <w:lang w:eastAsia="it-IT"/>
              </w:rPr>
            </w:pPr>
            <w:r w:rsidRPr="005503F9">
              <w:rPr>
                <w:b/>
                <w:bCs/>
                <w:lang w:eastAsia="it-IT"/>
              </w:rPr>
              <w:t>Total signaling (Bytes)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rPr>
                <w:b/>
                <w:bCs/>
                <w:lang w:eastAsia="it-IT"/>
              </w:rPr>
            </w:pPr>
            <w:r w:rsidRPr="005503F9">
              <w:rPr>
                <w:b/>
                <w:bCs/>
                <w:lang w:eastAsia="it-IT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463" w:rsidRPr="005503F9" w:rsidRDefault="00B42463" w:rsidP="00090BC1">
            <w:pPr>
              <w:pStyle w:val="TAC"/>
              <w:rPr>
                <w:b/>
                <w:bCs/>
                <w:lang w:eastAsia="it-IT"/>
              </w:rPr>
            </w:pPr>
            <w:r w:rsidRPr="005503F9">
              <w:rPr>
                <w:b/>
                <w:bCs/>
                <w:lang w:eastAsia="it-IT"/>
              </w:rPr>
              <w:t>29</w:t>
            </w:r>
          </w:p>
        </w:tc>
      </w:tr>
    </w:tbl>
    <w:p w:rsidR="00B42463" w:rsidRDefault="00B42463" w:rsidP="00B42463">
      <w:pPr>
        <w:rPr>
          <w:lang w:val="en-US" w:eastAsia="ko-KR"/>
        </w:rPr>
      </w:pPr>
    </w:p>
    <w:p w:rsidR="00434506" w:rsidRDefault="00434506" w:rsidP="00434506">
      <w:pPr>
        <w:pStyle w:val="TH"/>
        <w:rPr>
          <w:lang w:val="en-US"/>
        </w:rPr>
      </w:pPr>
      <w:r>
        <w:rPr>
          <w:lang w:val="en-US"/>
        </w:rPr>
        <w:lastRenderedPageBreak/>
        <w:t>Table 2-3: Radio messages and signaling bytes estimate</w:t>
      </w:r>
      <w:r w:rsidRPr="00891A93">
        <w:rPr>
          <w:lang w:val="en-US"/>
        </w:rPr>
        <w:t xml:space="preserve"> </w:t>
      </w:r>
      <w:r>
        <w:rPr>
          <w:lang w:val="en-US"/>
        </w:rPr>
        <w:t>for the data over UP solutions</w:t>
      </w:r>
    </w:p>
    <w:tbl>
      <w:tblPr>
        <w:tblW w:w="6884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21"/>
        <w:gridCol w:w="3845"/>
        <w:gridCol w:w="1068"/>
        <w:gridCol w:w="1050"/>
      </w:tblGrid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H"/>
              <w:rPr>
                <w:lang w:eastAsia="it-IT"/>
              </w:rPr>
            </w:pPr>
            <w:r w:rsidRPr="00EA1245">
              <w:rPr>
                <w:lang w:eastAsia="it-IT"/>
              </w:rPr>
              <w:t>Direction</w:t>
            </w:r>
          </w:p>
        </w:tc>
        <w:tc>
          <w:tcPr>
            <w:tcW w:w="3845" w:type="dxa"/>
            <w:shd w:val="clear" w:color="000000" w:fill="FFFFFF"/>
            <w:noWrap/>
            <w:vAlign w:val="center"/>
          </w:tcPr>
          <w:p w:rsidR="00B42463" w:rsidRPr="00EA1245" w:rsidRDefault="00B42463" w:rsidP="00090BC1">
            <w:pPr>
              <w:pStyle w:val="TAH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 xml:space="preserve"> Messages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H"/>
              <w:rPr>
                <w:lang w:eastAsia="it-IT"/>
              </w:rPr>
            </w:pPr>
            <w:r w:rsidRPr="00EA1245">
              <w:rPr>
                <w:lang w:eastAsia="it-IT"/>
              </w:rPr>
              <w:t>Bytes (DL)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H"/>
              <w:rPr>
                <w:lang w:eastAsia="it-IT"/>
              </w:rPr>
            </w:pPr>
            <w:r w:rsidRPr="00EA1245">
              <w:rPr>
                <w:lang w:eastAsia="it-IT"/>
              </w:rPr>
              <w:t>Bytes (UL)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UL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Preamble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x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DL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Random Access Response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7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UL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RRC Connection Request  (Small Data ID)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7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DL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RRC Connection Setup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38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</w:tr>
      <w:tr w:rsidR="00B42463" w:rsidRPr="00EA1245" w:rsidTr="00464C1C">
        <w:trPr>
          <w:trHeight w:val="51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UL</w:t>
            </w:r>
          </w:p>
        </w:tc>
        <w:tc>
          <w:tcPr>
            <w:tcW w:w="3845" w:type="dxa"/>
            <w:shd w:val="clear" w:color="auto" w:fill="auto"/>
            <w:vAlign w:val="bottom"/>
          </w:tcPr>
          <w:p w:rsidR="00B42463" w:rsidRPr="00EA1245" w:rsidRDefault="00B42463" w:rsidP="00464C1C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RRC Connection Setup Complete (Connection ID) + BSR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DB1A93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20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UL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 xml:space="preserve">Data Packet + RLC Status Report </w:t>
            </w:r>
            <w:r w:rsidR="00434506">
              <w:rPr>
                <w:lang w:eastAsia="it-IT"/>
              </w:rPr>
              <w:t>(*)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3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DL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Data Packet + RLC Status Report</w:t>
            </w:r>
            <w:r w:rsidR="00434506">
              <w:rPr>
                <w:lang w:eastAsia="it-IT"/>
              </w:rPr>
              <w:t xml:space="preserve"> (*)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3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DL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RRC Connection Release + RLC Status Report</w:t>
            </w:r>
            <w:r w:rsidR="00434506">
              <w:rPr>
                <w:lang w:eastAsia="it-IT"/>
              </w:rPr>
              <w:t xml:space="preserve"> (*)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13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UL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lang w:eastAsia="it-IT"/>
              </w:rPr>
            </w:pPr>
            <w:r w:rsidRPr="00EA1245">
              <w:rPr>
                <w:lang w:eastAsia="it-IT"/>
              </w:rPr>
              <w:t>RLC Status Report</w:t>
            </w:r>
            <w:r w:rsidR="00434506">
              <w:rPr>
                <w:lang w:eastAsia="it-IT"/>
              </w:rPr>
              <w:t xml:space="preserve"> (*)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3</w:t>
            </w:r>
          </w:p>
        </w:tc>
      </w:tr>
      <w:tr w:rsidR="00B42463" w:rsidRPr="00EA1245" w:rsidTr="00464C1C">
        <w:trPr>
          <w:trHeight w:val="240"/>
          <w:jc w:val="center"/>
        </w:trPr>
        <w:tc>
          <w:tcPr>
            <w:tcW w:w="921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rPr>
                <w:lang w:eastAsia="it-IT"/>
              </w:rPr>
            </w:pPr>
            <w:r w:rsidRPr="00EA1245">
              <w:rPr>
                <w:lang w:eastAsia="it-IT"/>
              </w:rPr>
              <w:t> </w:t>
            </w:r>
          </w:p>
        </w:tc>
        <w:tc>
          <w:tcPr>
            <w:tcW w:w="3845" w:type="dxa"/>
            <w:shd w:val="clear" w:color="000000" w:fill="FFFFFF"/>
            <w:vAlign w:val="center"/>
          </w:tcPr>
          <w:p w:rsidR="00B42463" w:rsidRPr="00EA1245" w:rsidRDefault="00B42463" w:rsidP="00090BC1">
            <w:pPr>
              <w:pStyle w:val="TAC"/>
              <w:jc w:val="left"/>
              <w:rPr>
                <w:b/>
                <w:bCs/>
                <w:lang w:eastAsia="it-IT"/>
              </w:rPr>
            </w:pPr>
            <w:r w:rsidRPr="00EA1245">
              <w:rPr>
                <w:b/>
                <w:bCs/>
                <w:lang w:eastAsia="it-IT"/>
              </w:rPr>
              <w:t>Total signaling (Bytes)</w:t>
            </w:r>
          </w:p>
        </w:tc>
        <w:tc>
          <w:tcPr>
            <w:tcW w:w="1068" w:type="dxa"/>
            <w:shd w:val="clear" w:color="000000" w:fill="FFFFFF"/>
            <w:vAlign w:val="center"/>
          </w:tcPr>
          <w:p w:rsidR="00B42463" w:rsidRPr="00EA1245" w:rsidRDefault="00464C1C" w:rsidP="00090BC1">
            <w:pPr>
              <w:pStyle w:val="TAC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>61</w:t>
            </w:r>
          </w:p>
        </w:tc>
        <w:tc>
          <w:tcPr>
            <w:tcW w:w="1050" w:type="dxa"/>
            <w:shd w:val="clear" w:color="000000" w:fill="FFFFFF"/>
            <w:vAlign w:val="center"/>
          </w:tcPr>
          <w:p w:rsidR="00B42463" w:rsidRPr="00EA1245" w:rsidRDefault="00464C1C" w:rsidP="00090BC1">
            <w:pPr>
              <w:pStyle w:val="TAC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>3</w:t>
            </w:r>
            <w:r w:rsidR="00DB1A93">
              <w:rPr>
                <w:b/>
                <w:bCs/>
                <w:lang w:eastAsia="it-IT"/>
              </w:rPr>
              <w:t>3</w:t>
            </w:r>
          </w:p>
        </w:tc>
      </w:tr>
    </w:tbl>
    <w:p w:rsidR="00B42463" w:rsidRPr="007956A7" w:rsidRDefault="00B42463" w:rsidP="00B42463">
      <w:pPr>
        <w:spacing w:after="0"/>
        <w:rPr>
          <w:sz w:val="18"/>
          <w:szCs w:val="18"/>
          <w:lang w:val="en-US" w:eastAsia="it-IT"/>
        </w:rPr>
      </w:pPr>
    </w:p>
    <w:p w:rsidR="00B42463" w:rsidRDefault="00434506" w:rsidP="00B42463">
      <w:pPr>
        <w:spacing w:after="0"/>
        <w:rPr>
          <w:rFonts w:eastAsia="바탕"/>
          <w:sz w:val="18"/>
          <w:szCs w:val="18"/>
        </w:rPr>
      </w:pPr>
      <w:r>
        <w:rPr>
          <w:rFonts w:eastAsia="바탕"/>
          <w:sz w:val="18"/>
          <w:szCs w:val="18"/>
        </w:rPr>
        <w:t xml:space="preserve"> </w:t>
      </w:r>
      <w:r w:rsidR="00DB1A93">
        <w:rPr>
          <w:rFonts w:eastAsia="바탕"/>
          <w:sz w:val="18"/>
          <w:szCs w:val="18"/>
        </w:rPr>
        <w:t>(</w:t>
      </w:r>
      <w:r w:rsidR="00B42463" w:rsidRPr="00FC2AB8">
        <w:rPr>
          <w:rFonts w:eastAsia="바탕"/>
          <w:sz w:val="18"/>
          <w:szCs w:val="18"/>
        </w:rPr>
        <w:t xml:space="preserve">*) </w:t>
      </w:r>
      <w:r>
        <w:rPr>
          <w:rFonts w:eastAsia="바탕"/>
          <w:sz w:val="18"/>
          <w:szCs w:val="18"/>
        </w:rPr>
        <w:t>Assuming RLC AM is used for CIoT (which is questionable)</w:t>
      </w:r>
    </w:p>
    <w:p w:rsidR="00B42463" w:rsidRDefault="00B42463" w:rsidP="00B42463">
      <w:pPr>
        <w:spacing w:after="0"/>
        <w:rPr>
          <w:rFonts w:eastAsia="바탕"/>
          <w:sz w:val="18"/>
          <w:szCs w:val="18"/>
        </w:rPr>
      </w:pPr>
    </w:p>
    <w:p w:rsidR="008B2F7C" w:rsidRPr="009B176D" w:rsidRDefault="003C0022" w:rsidP="009B176D">
      <w:pPr>
        <w:pStyle w:val="BodyText"/>
        <w:rPr>
          <w:color w:val="000000"/>
        </w:rPr>
      </w:pPr>
      <w:r>
        <w:t xml:space="preserve">The tables show that by adopting the </w:t>
      </w:r>
      <w:r w:rsidR="00CB70EC">
        <w:t xml:space="preserve">solutions being investigated by SA2, considerable gains can be achieved for </w:t>
      </w:r>
      <w:r w:rsidR="00CB70EC">
        <w:rPr>
          <w:color w:val="000000"/>
        </w:rPr>
        <w:t>the</w:t>
      </w:r>
      <w:r w:rsidR="00CB70EC" w:rsidRPr="00255D7C">
        <w:rPr>
          <w:color w:val="000000"/>
        </w:rPr>
        <w:t xml:space="preserve"> support of infrequ</w:t>
      </w:r>
      <w:r w:rsidR="00CB70EC">
        <w:rPr>
          <w:color w:val="000000"/>
        </w:rPr>
        <w:t xml:space="preserve">ent small data transmission: both the number of </w:t>
      </w:r>
      <w:r w:rsidR="00EA0750">
        <w:rPr>
          <w:color w:val="000000"/>
        </w:rPr>
        <w:t xml:space="preserve">radio </w:t>
      </w:r>
      <w:r w:rsidR="00CB70EC">
        <w:rPr>
          <w:color w:val="000000"/>
        </w:rPr>
        <w:t xml:space="preserve">messages and the signalling bytes would be </w:t>
      </w:r>
      <w:r w:rsidR="00CB70EC">
        <w:t xml:space="preserve">significantly reduced with respect to the </w:t>
      </w:r>
      <w:r w:rsidR="00CB70EC">
        <w:rPr>
          <w:lang w:val="en-US"/>
        </w:rPr>
        <w:t xml:space="preserve">baseline LTE Rel-12 procedure. </w:t>
      </w:r>
      <w:r w:rsidR="00EA0750">
        <w:rPr>
          <w:lang w:val="en-US"/>
        </w:rPr>
        <w:t>Actually t</w:t>
      </w:r>
      <w:r w:rsidR="00CB70EC">
        <w:rPr>
          <w:lang w:val="en-US"/>
        </w:rPr>
        <w:t xml:space="preserve">he </w:t>
      </w:r>
      <w:r w:rsidR="00EA0750">
        <w:rPr>
          <w:lang w:val="en-US"/>
        </w:rPr>
        <w:t>number of radio messages to transmit one</w:t>
      </w:r>
      <w:r w:rsidR="00EA0750" w:rsidRPr="00364BEB">
        <w:rPr>
          <w:lang w:val="en-US"/>
        </w:rPr>
        <w:t xml:space="preserve"> IP packet pair</w:t>
      </w:r>
      <w:r w:rsidR="00EA0750">
        <w:rPr>
          <w:lang w:val="en-US"/>
        </w:rPr>
        <w:t xml:space="preserve"> would be basically the same as in a Gb based architecture. Detailed evaluations </w:t>
      </w:r>
      <w:r w:rsidR="009B176D">
        <w:rPr>
          <w:lang w:val="en-US"/>
        </w:rPr>
        <w:t xml:space="preserve">showing the expected UE battery lifetime when adopting an optimized S1 based architecture </w:t>
      </w:r>
      <w:r w:rsidR="00EA0750">
        <w:rPr>
          <w:lang w:val="en-US"/>
        </w:rPr>
        <w:t>are contained in [4].</w:t>
      </w:r>
    </w:p>
    <w:p w:rsidR="0005434F" w:rsidRDefault="00683F57" w:rsidP="0005434F">
      <w:pPr>
        <w:pStyle w:val="Heading1"/>
      </w:pPr>
      <w:r w:rsidRPr="00763114">
        <w:t>Conclusions</w:t>
      </w:r>
    </w:p>
    <w:p w:rsidR="009B176D" w:rsidRPr="009B176D" w:rsidRDefault="009B176D" w:rsidP="009B176D">
      <w:pPr>
        <w:pStyle w:val="BodyText"/>
        <w:rPr>
          <w:lang w:val="en-US"/>
        </w:rPr>
      </w:pPr>
      <w:r>
        <w:rPr>
          <w:color w:val="000000"/>
        </w:rPr>
        <w:t xml:space="preserve">An S1-based architecture can efficiently support infrequent </w:t>
      </w:r>
      <w:r w:rsidRPr="00255D7C">
        <w:rPr>
          <w:color w:val="000000"/>
        </w:rPr>
        <w:t>small data transmission</w:t>
      </w:r>
      <w:r>
        <w:rPr>
          <w:color w:val="000000"/>
        </w:rPr>
        <w:t xml:space="preserve"> </w:t>
      </w:r>
      <w:r w:rsidR="000A26B1">
        <w:rPr>
          <w:color w:val="000000"/>
        </w:rPr>
        <w:t xml:space="preserve">and then fulfil the </w:t>
      </w:r>
      <w:r w:rsidR="00BD026E">
        <w:rPr>
          <w:color w:val="000000"/>
        </w:rPr>
        <w:t xml:space="preserve">radio efficiency </w:t>
      </w:r>
      <w:r w:rsidR="000A26B1">
        <w:rPr>
          <w:color w:val="000000"/>
        </w:rPr>
        <w:t xml:space="preserve">CIoT requirements </w:t>
      </w:r>
      <w:r>
        <w:t xml:space="preserve">by </w:t>
      </w:r>
      <w:r w:rsidR="000A26B1">
        <w:t xml:space="preserve">simply </w:t>
      </w:r>
      <w:r>
        <w:t xml:space="preserve">adopting the </w:t>
      </w:r>
      <w:r w:rsidRPr="00DB1A93">
        <w:rPr>
          <w:color w:val="000000"/>
        </w:rPr>
        <w:t>enhancements for CIoT</w:t>
      </w:r>
      <w:r>
        <w:rPr>
          <w:color w:val="000000"/>
        </w:rPr>
        <w:t xml:space="preserve"> being investigated by SA2. No other major re-design of the </w:t>
      </w:r>
      <w:r w:rsidRPr="009B176D">
        <w:rPr>
          <w:rFonts w:ascii="Helv" w:eastAsiaTheme="minorHAnsi" w:hAnsi="Helv" w:cs="Helv"/>
          <w:color w:val="000000"/>
          <w:lang w:val="en-US" w:eastAsia="en-US"/>
        </w:rPr>
        <w:t>LTE L2/</w:t>
      </w:r>
      <w:r w:rsidR="0055035E">
        <w:rPr>
          <w:rFonts w:ascii="Helv" w:eastAsiaTheme="minorHAnsi" w:hAnsi="Helv" w:cs="Helv"/>
          <w:color w:val="000000"/>
          <w:lang w:val="en-US" w:eastAsia="en-US"/>
        </w:rPr>
        <w:t>L</w:t>
      </w:r>
      <w:r w:rsidRPr="009B176D">
        <w:rPr>
          <w:rFonts w:ascii="Helv" w:eastAsiaTheme="minorHAnsi" w:hAnsi="Helv" w:cs="Helv"/>
          <w:color w:val="000000"/>
          <w:lang w:val="en-US" w:eastAsia="en-US"/>
        </w:rPr>
        <w:t xml:space="preserve">3 protocols </w:t>
      </w:r>
      <w:r w:rsidR="000A26B1">
        <w:rPr>
          <w:rFonts w:ascii="Helv" w:eastAsiaTheme="minorHAnsi" w:hAnsi="Helv" w:cs="Helv"/>
          <w:color w:val="000000"/>
          <w:lang w:val="en-US" w:eastAsia="en-US"/>
        </w:rPr>
        <w:t xml:space="preserve">(e.g. a redefinition of the existing RLC and/or MAC protocols) is considered as needed. It is suggested that for any </w:t>
      </w:r>
      <w:r w:rsidR="000A26B1">
        <w:rPr>
          <w:color w:val="000000"/>
        </w:rPr>
        <w:t xml:space="preserve">S1-based CIoT architecture, </w:t>
      </w:r>
      <w:r w:rsidR="000A26B1" w:rsidRPr="009B176D">
        <w:rPr>
          <w:rFonts w:ascii="Helv" w:eastAsiaTheme="minorHAnsi" w:hAnsi="Helv" w:cs="Helv"/>
          <w:color w:val="000000"/>
          <w:lang w:val="en-US" w:eastAsia="en-US"/>
        </w:rPr>
        <w:t>LTE L2/</w:t>
      </w:r>
      <w:r w:rsidR="0055035E">
        <w:rPr>
          <w:rFonts w:ascii="Helv" w:eastAsiaTheme="minorHAnsi" w:hAnsi="Helv" w:cs="Helv"/>
          <w:color w:val="000000"/>
          <w:lang w:val="en-US" w:eastAsia="en-US"/>
        </w:rPr>
        <w:t>L</w:t>
      </w:r>
      <w:r w:rsidR="000A26B1" w:rsidRPr="009B176D">
        <w:rPr>
          <w:rFonts w:ascii="Helv" w:eastAsiaTheme="minorHAnsi" w:hAnsi="Helv" w:cs="Helv"/>
          <w:color w:val="000000"/>
          <w:lang w:val="en-US" w:eastAsia="en-US"/>
        </w:rPr>
        <w:t>3 protocols</w:t>
      </w:r>
      <w:r w:rsidR="000A26B1">
        <w:rPr>
          <w:rFonts w:ascii="Helv" w:eastAsiaTheme="minorHAnsi" w:hAnsi="Helv" w:cs="Helv"/>
          <w:color w:val="000000"/>
          <w:lang w:val="en-US" w:eastAsia="en-US"/>
        </w:rPr>
        <w:t xml:space="preserve"> are reused as much as possible (as further explained in [5]).</w:t>
      </w:r>
    </w:p>
    <w:p w:rsidR="00CA53DD" w:rsidRPr="00763114" w:rsidRDefault="00CA53DD" w:rsidP="00253C39">
      <w:pPr>
        <w:pStyle w:val="Heading1"/>
      </w:pPr>
      <w:r w:rsidRPr="00763114">
        <w:t>References</w:t>
      </w:r>
    </w:p>
    <w:p w:rsidR="006F1FEF" w:rsidRDefault="006F1FEF" w:rsidP="004373A6">
      <w:pPr>
        <w:pStyle w:val="Reference"/>
      </w:pPr>
      <w:bookmarkStart w:id="1" w:name="_Ref384735847"/>
      <w:r>
        <w:t>3GPP TR 23.7</w:t>
      </w:r>
      <w:r w:rsidRPr="004A7311">
        <w:t xml:space="preserve">20, </w:t>
      </w:r>
      <w:r>
        <w:t>“Study on architecture enhancements of cellular systems with support for ultra low complexity and low throughput Internet of Things”, v0.1.0.</w:t>
      </w:r>
    </w:p>
    <w:p w:rsidR="006F1FEF" w:rsidRDefault="006F1FEF" w:rsidP="006F1FEF">
      <w:pPr>
        <w:pStyle w:val="Reference"/>
      </w:pPr>
      <w:r w:rsidRPr="00255D7C">
        <w:t>S2-152</w:t>
      </w:r>
      <w:r w:rsidR="00AA0B81">
        <w:t>962</w:t>
      </w:r>
      <w:r>
        <w:t>, “</w:t>
      </w:r>
      <w:r w:rsidRPr="00255D7C">
        <w:t>LS response on considerations for clean slate CIoT for Rel-13</w:t>
      </w:r>
      <w:r>
        <w:t>”</w:t>
      </w:r>
      <w:r w:rsidRPr="00255D7C">
        <w:t>, Source: SA2; To: SA, RAN</w:t>
      </w:r>
    </w:p>
    <w:p w:rsidR="00A81161" w:rsidRDefault="00A81161" w:rsidP="00A81161">
      <w:pPr>
        <w:pStyle w:val="Reference"/>
      </w:pPr>
      <w:r>
        <w:t>3GPP TR 37.869, “Study on Enhancements to Machine-Type Communications (MTC) and other Mobile Data Applications”, Sept. 2013, v12.0.0.</w:t>
      </w:r>
    </w:p>
    <w:p w:rsidR="003C0022" w:rsidRDefault="003C0022" w:rsidP="003C0022">
      <w:pPr>
        <w:pStyle w:val="Reference"/>
      </w:pPr>
      <w:r>
        <w:t>R</w:t>
      </w:r>
      <w:r w:rsidRPr="00520743">
        <w:t>P-</w:t>
      </w:r>
      <w:r w:rsidRPr="003578EB">
        <w:t>15</w:t>
      </w:r>
      <w:r w:rsidR="009534AD">
        <w:t>1393</w:t>
      </w:r>
      <w:r w:rsidRPr="000D4E16">
        <w:t xml:space="preserve">; </w:t>
      </w:r>
      <w:r>
        <w:t>“</w:t>
      </w:r>
      <w:r w:rsidR="00513FB7">
        <w:t>NB-</w:t>
      </w:r>
      <w:r w:rsidRPr="00752E43">
        <w:t>LTE – Battery lifetime evaluation</w:t>
      </w:r>
      <w:r>
        <w:t xml:space="preserve">”, </w:t>
      </w:r>
      <w:r w:rsidR="00513FB7">
        <w:t>Ericsson, Alcatel-Lucent, Alcatel-Lucent Shanghai Bell, Intel, LG Electronics, Nokia, Samsung, ZTE</w:t>
      </w:r>
      <w:r>
        <w:t>, RAN#69</w:t>
      </w:r>
      <w:r w:rsidRPr="000D4E16">
        <w:t xml:space="preserve">; </w:t>
      </w:r>
      <w:r>
        <w:t>Sept. 2015</w:t>
      </w:r>
      <w:r w:rsidRPr="000D4E16">
        <w:t xml:space="preserve">, </w:t>
      </w:r>
      <w:r>
        <w:t>Phoenix, AZ, USA</w:t>
      </w:r>
    </w:p>
    <w:p w:rsidR="00CC201A" w:rsidRDefault="00CC201A" w:rsidP="00CC201A">
      <w:pPr>
        <w:pStyle w:val="Reference"/>
      </w:pPr>
      <w:r>
        <w:t>R</w:t>
      </w:r>
      <w:r w:rsidRPr="00520743">
        <w:t>P-</w:t>
      </w:r>
      <w:r w:rsidRPr="003578EB">
        <w:t>15</w:t>
      </w:r>
      <w:r w:rsidR="00513FB7">
        <w:t>1387</w:t>
      </w:r>
      <w:r w:rsidRPr="000D4E16">
        <w:t xml:space="preserve">; </w:t>
      </w:r>
      <w:r>
        <w:t>“</w:t>
      </w:r>
      <w:r w:rsidR="00513FB7">
        <w:t>NB-LTE - Concept description L2/L3</w:t>
      </w:r>
      <w:r>
        <w:t xml:space="preserve">”; </w:t>
      </w:r>
      <w:r w:rsidR="00513FB7">
        <w:t>Alcatel-Lucent, Alcatel-Lucent Shanghai Bell, Ericsson, Intel, LG Electronics, Nokia, Samsung, Sony, ZTE</w:t>
      </w:r>
      <w:r>
        <w:t>; RAN#69</w:t>
      </w:r>
      <w:r w:rsidRPr="000D4E16">
        <w:t xml:space="preserve">; </w:t>
      </w:r>
      <w:r>
        <w:t>Sept. 2015</w:t>
      </w:r>
      <w:r w:rsidRPr="000D4E16">
        <w:t xml:space="preserve">, </w:t>
      </w:r>
      <w:r>
        <w:t>Phoenix, AZ, USA</w:t>
      </w:r>
    </w:p>
    <w:p w:rsidR="004A7311" w:rsidRDefault="004A7311" w:rsidP="004A7311">
      <w:pPr>
        <w:pStyle w:val="Reference"/>
      </w:pPr>
      <w:r w:rsidRPr="004A7311">
        <w:t xml:space="preserve">3GPP TR 45.820, “Technical Specification Group GSM/EDGE Radio Access Network; Cellular System Support for Ultra Low Complexity and Low Throughput Internet of Things,” </w:t>
      </w:r>
      <w:r>
        <w:t>Aug. 2015, v.2.0</w:t>
      </w:r>
      <w:r w:rsidRPr="004A7311">
        <w:t>.0.</w:t>
      </w:r>
    </w:p>
    <w:p w:rsidR="00DC416B" w:rsidRDefault="00DC416B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:rsidR="00DC416B" w:rsidRDefault="00DC416B" w:rsidP="00DC416B">
      <w:pPr>
        <w:pStyle w:val="Heading1"/>
      </w:pPr>
      <w:r>
        <w:lastRenderedPageBreak/>
        <w:t>Annex</w:t>
      </w:r>
    </w:p>
    <w:p w:rsidR="00DC416B" w:rsidRDefault="00DC416B" w:rsidP="00DC416B">
      <w:pPr>
        <w:pStyle w:val="Heading2"/>
      </w:pPr>
      <w:r>
        <w:rPr>
          <w:lang w:eastAsia="ko-KR"/>
        </w:rPr>
        <w:t>Byte estimate for involved messages and IEs</w:t>
      </w:r>
    </w:p>
    <w:p w:rsidR="00DC416B" w:rsidRPr="009415F2" w:rsidRDefault="00DC416B" w:rsidP="00DC416B">
      <w:r>
        <w:rPr>
          <w:lang w:eastAsia="ko-KR"/>
        </w:rPr>
        <w:t xml:space="preserve">This section contains a byte estimate for the messages and IEs exchanged on the radio interface </w:t>
      </w:r>
      <w:r w:rsidR="003C0022">
        <w:rPr>
          <w:lang w:eastAsia="ko-KR"/>
        </w:rPr>
        <w:t xml:space="preserve">for an Idle-&gt;Connected-&gt;Idle transition </w:t>
      </w:r>
      <w:r>
        <w:rPr>
          <w:lang w:eastAsia="ko-KR"/>
        </w:rPr>
        <w:t xml:space="preserve">for the different alternatives (with or without the proposed S1 enhancements). The numbers are derived from </w:t>
      </w:r>
      <w:r>
        <w:t>TR 37.869</w:t>
      </w:r>
      <w:r w:rsidR="00CC201A">
        <w:t xml:space="preserve"> [</w:t>
      </w:r>
      <w:r w:rsidR="00A81161">
        <w:t>3]</w:t>
      </w:r>
      <w:r>
        <w:t xml:space="preserve">. </w:t>
      </w:r>
    </w:p>
    <w:p w:rsidR="00DC416B" w:rsidRPr="00E25761" w:rsidRDefault="00DC416B" w:rsidP="00DC416B">
      <w:pPr>
        <w:pStyle w:val="TH"/>
        <w:rPr>
          <w:lang w:val="en-US"/>
        </w:rPr>
      </w:pPr>
      <w:r>
        <w:rPr>
          <w:lang w:val="en-US"/>
        </w:rPr>
        <w:t>Table 5.1:</w:t>
      </w:r>
      <w:r w:rsidRPr="00E25761">
        <w:rPr>
          <w:lang w:val="en-US"/>
        </w:rPr>
        <w:t xml:space="preserve"> Byte estimate for the involved messages and IEs</w:t>
      </w:r>
      <w:r>
        <w:rPr>
          <w:lang w:val="en-US"/>
        </w:rPr>
        <w:t xml:space="preserve"> </w:t>
      </w:r>
    </w:p>
    <w:tbl>
      <w:tblPr>
        <w:tblW w:w="6701" w:type="dxa"/>
        <w:jc w:val="center"/>
        <w:tblCellMar>
          <w:left w:w="70" w:type="dxa"/>
          <w:right w:w="70" w:type="dxa"/>
        </w:tblCellMar>
        <w:tblLook w:val="04A0"/>
      </w:tblPr>
      <w:tblGrid>
        <w:gridCol w:w="921"/>
        <w:gridCol w:w="3540"/>
        <w:gridCol w:w="1145"/>
        <w:gridCol w:w="1095"/>
      </w:tblGrid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Direction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H"/>
              <w:jc w:val="left"/>
              <w:rPr>
                <w:lang w:eastAsia="it-IT"/>
              </w:rPr>
            </w:pPr>
            <w:r w:rsidRPr="00E25761">
              <w:rPr>
                <w:lang w:eastAsia="it-IT"/>
              </w:rPr>
              <w:t>Messages (or IEs)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Bytes (DL)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H"/>
              <w:rPr>
                <w:lang w:eastAsia="it-IT"/>
              </w:rPr>
            </w:pPr>
            <w:r w:rsidRPr="00E25761">
              <w:rPr>
                <w:lang w:eastAsia="it-IT"/>
              </w:rPr>
              <w:t>Bytes (UL)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Random Access Response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43081A" w:rsidRDefault="00DC416B" w:rsidP="00090BC1">
            <w:pPr>
              <w:pStyle w:val="TAC"/>
              <w:rPr>
                <w:lang w:val="it-IT"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Request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7</w:t>
            </w:r>
          </w:p>
        </w:tc>
      </w:tr>
      <w:tr w:rsidR="00DC416B" w:rsidRPr="00E25761" w:rsidTr="00090BC1">
        <w:trPr>
          <w:trHeight w:val="218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Setup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Setup Complete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16</w:t>
            </w:r>
          </w:p>
        </w:tc>
      </w:tr>
      <w:tr w:rsidR="00DC416B" w:rsidRPr="00E25761" w:rsidTr="00090BC1">
        <w:trPr>
          <w:trHeight w:val="45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Reconfiguration (SRB2 &amp; DRB configuration)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58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415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Reconfiguration (DRB configuration)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RRC Connection Reconfiguration Complete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10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 xml:space="preserve">RRC Connection Release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1539DC">
              <w:rPr>
                <w:lang w:eastAsia="it-IT"/>
              </w:rPr>
              <w:t>RRC Connection Reestablishment Request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43081A" w:rsidRDefault="00DC416B" w:rsidP="00090BC1">
            <w:pPr>
              <w:pStyle w:val="TAC"/>
              <w:rPr>
                <w:lang w:val="it-IT"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7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1539DC">
              <w:rPr>
                <w:lang w:eastAsia="it-IT"/>
              </w:rPr>
              <w:t>RRC Connection Reestablishment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38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>
              <w:rPr>
                <w:lang w:eastAsia="it-IT"/>
              </w:rPr>
              <w:t>RRC Connection Reestablishment Complete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10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 xml:space="preserve">BSR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2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 xml:space="preserve">RLC Status Report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 xml:space="preserve">RLC Status Report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3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NAS Service Request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4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 xml:space="preserve">Security Mode Command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1</w:t>
            </w:r>
            <w:r>
              <w:rPr>
                <w:lang w:eastAsia="it-IT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Security Mode Complete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10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DL Information Transfer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UL Information Transfer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11</w:t>
            </w:r>
          </w:p>
        </w:tc>
      </w:tr>
      <w:tr w:rsidR="00DC416B" w:rsidRPr="00E25761" w:rsidTr="00090BC1">
        <w:trPr>
          <w:trHeight w:val="240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DRB Configuration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</w:tr>
      <w:tr w:rsidR="00DC416B" w:rsidRPr="00E25761" w:rsidTr="00090BC1">
        <w:trPr>
          <w:trHeight w:val="235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 w:rsidRPr="00E25761">
              <w:rPr>
                <w:lang w:eastAsia="it-IT"/>
              </w:rPr>
              <w:t>KSI + EPS Bearer ID (</w:t>
            </w:r>
            <w:r>
              <w:rPr>
                <w:lang w:eastAsia="it-IT"/>
              </w:rPr>
              <w:t>for data over CP enhancements</w:t>
            </w:r>
            <w:r w:rsidRPr="00E25761">
              <w:rPr>
                <w:lang w:eastAsia="it-IT"/>
              </w:rPr>
              <w:t>)</w:t>
            </w:r>
            <w:r>
              <w:rPr>
                <w:lang w:eastAsia="it-IT"/>
              </w:rPr>
              <w:t xml:space="preserve"> (*)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4F0C4C" w:rsidRDefault="00DC416B" w:rsidP="00090BC1">
            <w:pPr>
              <w:pStyle w:val="TAC"/>
              <w:rPr>
                <w:lang w:val="en-US" w:eastAsia="it-IT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2</w:t>
            </w:r>
          </w:p>
        </w:tc>
      </w:tr>
      <w:tr w:rsidR="00DC416B" w:rsidRPr="00E25761" w:rsidTr="00090BC1">
        <w:trPr>
          <w:trHeight w:val="286"/>
          <w:jc w:val="center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 w:rsidRPr="00E25761">
              <w:rPr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E25761" w:rsidRDefault="00DC416B" w:rsidP="00090BC1">
            <w:pPr>
              <w:pStyle w:val="TAL"/>
              <w:rPr>
                <w:lang w:eastAsia="it-IT"/>
              </w:rPr>
            </w:pPr>
            <w:r>
              <w:rPr>
                <w:lang w:eastAsia="it-IT"/>
              </w:rPr>
              <w:t>“</w:t>
            </w:r>
            <w:r w:rsidRPr="00E25761">
              <w:rPr>
                <w:lang w:eastAsia="it-IT"/>
              </w:rPr>
              <w:t>Connection ID</w:t>
            </w:r>
            <w:r>
              <w:rPr>
                <w:lang w:eastAsia="it-IT"/>
              </w:rPr>
              <w:t>” (for UP based enhancements) (*)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416B" w:rsidRPr="00E25761" w:rsidRDefault="00DC416B" w:rsidP="00090BC1">
            <w:pPr>
              <w:pStyle w:val="TAC"/>
              <w:rPr>
                <w:lang w:eastAsia="it-IT"/>
              </w:rPr>
            </w:pPr>
            <w:r>
              <w:rPr>
                <w:lang w:eastAsia="it-IT"/>
              </w:rPr>
              <w:t>2</w:t>
            </w:r>
          </w:p>
        </w:tc>
      </w:tr>
    </w:tbl>
    <w:p w:rsidR="00DC416B" w:rsidRPr="002020E4" w:rsidRDefault="00DC416B" w:rsidP="00DC416B">
      <w:pPr>
        <w:spacing w:after="0"/>
        <w:rPr>
          <w:iCs/>
          <w:sz w:val="16"/>
          <w:szCs w:val="16"/>
          <w:lang w:val="en-US" w:eastAsia="it-IT"/>
        </w:rPr>
      </w:pPr>
    </w:p>
    <w:p w:rsidR="00DC416B" w:rsidRDefault="00DC416B" w:rsidP="00DC416B">
      <w:pPr>
        <w:spacing w:after="0"/>
        <w:rPr>
          <w:sz w:val="18"/>
          <w:szCs w:val="18"/>
          <w:lang w:val="en-US" w:eastAsia="it-IT"/>
        </w:rPr>
      </w:pPr>
      <w:r>
        <w:rPr>
          <w:sz w:val="18"/>
          <w:szCs w:val="18"/>
          <w:lang w:val="en-US" w:eastAsia="it-IT"/>
        </w:rPr>
        <w:t>(*) Initial estimate.</w:t>
      </w:r>
    </w:p>
    <w:bookmarkEnd w:id="1"/>
    <w:p w:rsidR="00DC416B" w:rsidRPr="00DC416B" w:rsidRDefault="00DC416B" w:rsidP="00DC416B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DC416B" w:rsidRPr="00DC416B" w:rsidSect="003B56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234" w:rsidRDefault="00630234">
      <w:pPr>
        <w:spacing w:after="0"/>
      </w:pPr>
      <w:r>
        <w:separator/>
      </w:r>
    </w:p>
  </w:endnote>
  <w:endnote w:type="continuationSeparator" w:id="1">
    <w:p w:rsidR="00630234" w:rsidRDefault="006302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Arial Unicode MS"/>
    <w:charset w:val="4F"/>
    <w:family w:val="auto"/>
    <w:pitch w:val="variable"/>
    <w:sig w:usb0="00000000" w:usb1="09060000" w:usb2="00000010" w:usb3="00000000" w:csb0="0008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919" w:rsidRDefault="0023063D">
    <w:pPr>
      <w:pStyle w:val="Footer"/>
      <w:ind w:right="-1521"/>
    </w:pPr>
    <w:r>
      <w:rPr>
        <w:rStyle w:val="PageNumber"/>
      </w:rPr>
      <w:fldChar w:fldCharType="begin"/>
    </w:r>
    <w:r w:rsidR="00061919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34AD">
      <w:rPr>
        <w:rStyle w:val="PageNumber"/>
      </w:rPr>
      <w:t>3</w:t>
    </w:r>
    <w:r>
      <w:rPr>
        <w:rStyle w:val="PageNumber"/>
      </w:rPr>
      <w:fldChar w:fldCharType="end"/>
    </w:r>
    <w:bookmarkStart w:id="2" w:name="_Toc458939174"/>
    <w:r w:rsidR="00061919">
      <w:rPr>
        <w:rStyle w:val="PageNumber"/>
      </w:rPr>
      <w:t>(</w:t>
    </w:r>
    <w:r>
      <w:rPr>
        <w:rStyle w:val="PageNumber"/>
      </w:rPr>
      <w:fldChar w:fldCharType="begin"/>
    </w:r>
    <w:r w:rsidR="00061919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34AD">
      <w:rPr>
        <w:rStyle w:val="PageNumber"/>
      </w:rPr>
      <w:t>4</w:t>
    </w:r>
    <w:r>
      <w:rPr>
        <w:rStyle w:val="PageNumber"/>
      </w:rPr>
      <w:fldChar w:fldCharType="end"/>
    </w:r>
    <w:r w:rsidR="00061919">
      <w:rPr>
        <w:rStyle w:val="PageNumber"/>
      </w:rPr>
      <w:t>)</w:t>
    </w:r>
    <w:bookmarkEnd w:id="2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919" w:rsidRDefault="0023063D">
    <w:pPr>
      <w:pStyle w:val="Footer"/>
    </w:pPr>
    <w:r>
      <w:rPr>
        <w:rStyle w:val="PageNumber"/>
      </w:rPr>
      <w:fldChar w:fldCharType="begin"/>
    </w:r>
    <w:r w:rsidR="00061919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34AD">
      <w:rPr>
        <w:rStyle w:val="PageNumber"/>
      </w:rPr>
      <w:t>1</w:t>
    </w:r>
    <w:r>
      <w:rPr>
        <w:rStyle w:val="PageNumber"/>
      </w:rPr>
      <w:fldChar w:fldCharType="end"/>
    </w:r>
    <w:r w:rsidR="00061919">
      <w:rPr>
        <w:rStyle w:val="PageNumber"/>
      </w:rPr>
      <w:t>(</w:t>
    </w:r>
    <w:r>
      <w:rPr>
        <w:rStyle w:val="PageNumber"/>
      </w:rPr>
      <w:fldChar w:fldCharType="begin"/>
    </w:r>
    <w:r w:rsidR="00061919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34AD">
      <w:rPr>
        <w:rStyle w:val="PageNumber"/>
      </w:rPr>
      <w:t>4</w:t>
    </w:r>
    <w:r>
      <w:rPr>
        <w:rStyle w:val="PageNumber"/>
      </w:rPr>
      <w:fldChar w:fldCharType="end"/>
    </w:r>
    <w:r w:rsidR="00061919">
      <w:rPr>
        <w:rStyle w:val="PageNumbe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234" w:rsidRDefault="00630234">
      <w:pPr>
        <w:spacing w:after="0"/>
      </w:pPr>
      <w:r>
        <w:separator/>
      </w:r>
    </w:p>
  </w:footnote>
  <w:footnote w:type="continuationSeparator" w:id="1">
    <w:p w:rsidR="00630234" w:rsidRDefault="0063023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919" w:rsidRPr="006A0FC7" w:rsidRDefault="00061919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919" w:rsidRPr="00BF30DA" w:rsidRDefault="00061919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0165196"/>
    <w:multiLevelType w:val="hybridMultilevel"/>
    <w:tmpl w:val="7CA0787C"/>
    <w:lvl w:ilvl="0" w:tplc="FFFFFFFF">
      <w:numFmt w:val="bullet"/>
      <w:lvlText w:val="-"/>
      <w:lvlJc w:val="left"/>
      <w:pPr>
        <w:ind w:left="360" w:hanging="360"/>
      </w:pPr>
      <w:rPr>
        <w:rFonts w:ascii="Calibri" w:eastAsia="SimSu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BB025D"/>
    <w:multiLevelType w:val="hybridMultilevel"/>
    <w:tmpl w:val="9796FF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3C2C20AE"/>
    <w:multiLevelType w:val="hybridMultilevel"/>
    <w:tmpl w:val="E6F4C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D5185"/>
    <w:multiLevelType w:val="hybridMultilevel"/>
    <w:tmpl w:val="D90C2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A2645"/>
    <w:multiLevelType w:val="hybridMultilevel"/>
    <w:tmpl w:val="A67EA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4310C0"/>
    <w:multiLevelType w:val="hybridMultilevel"/>
    <w:tmpl w:val="A960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1"/>
  </w:num>
  <w:num w:numId="5">
    <w:abstractNumId w:val="27"/>
  </w:num>
  <w:num w:numId="6">
    <w:abstractNumId w:val="19"/>
  </w:num>
  <w:num w:numId="7">
    <w:abstractNumId w:val="7"/>
  </w:num>
  <w:num w:numId="8">
    <w:abstractNumId w:val="22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3"/>
  </w:num>
  <w:num w:numId="20">
    <w:abstractNumId w:val="4"/>
  </w:num>
  <w:num w:numId="21">
    <w:abstractNumId w:val="20"/>
  </w:num>
  <w:num w:numId="22">
    <w:abstractNumId w:val="3"/>
  </w:num>
  <w:num w:numId="23">
    <w:abstractNumId w:val="26"/>
  </w:num>
  <w:num w:numId="24">
    <w:abstractNumId w:val="2"/>
  </w:num>
  <w:num w:numId="25">
    <w:abstractNumId w:val="14"/>
  </w:num>
  <w:num w:numId="26">
    <w:abstractNumId w:val="17"/>
  </w:num>
  <w:num w:numId="27">
    <w:abstractNumId w:val="5"/>
  </w:num>
  <w:num w:numId="28">
    <w:abstractNumId w:val="0"/>
  </w:num>
  <w:num w:numId="29">
    <w:abstractNumId w:val="16"/>
  </w:num>
  <w:num w:numId="30">
    <w:abstractNumId w:val="24"/>
  </w:num>
  <w:num w:numId="31">
    <w:abstractNumId w:val="22"/>
  </w:num>
  <w:num w:numId="32">
    <w:abstractNumId w:val="28"/>
  </w:num>
  <w:num w:numId="33">
    <w:abstractNumId w:val="18"/>
  </w:num>
  <w:num w:numId="34">
    <w:abstractNumId w:val="15"/>
  </w:num>
  <w:num w:numId="35">
    <w:abstractNumId w:val="9"/>
  </w:num>
  <w:num w:numId="36">
    <w:abstractNumId w:val="22"/>
  </w:num>
  <w:num w:numId="37">
    <w:abstractNumId w:val="22"/>
  </w:num>
  <w:num w:numId="38">
    <w:abstractNumId w:val="29"/>
  </w:num>
  <w:num w:numId="39">
    <w:abstractNumId w:val="25"/>
  </w:num>
  <w:num w:numId="40">
    <w:abstractNumId w:val="23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83F57"/>
    <w:rsid w:val="00000334"/>
    <w:rsid w:val="0000470B"/>
    <w:rsid w:val="00004F8F"/>
    <w:rsid w:val="00010AEE"/>
    <w:rsid w:val="00013F4F"/>
    <w:rsid w:val="00017366"/>
    <w:rsid w:val="000237B9"/>
    <w:rsid w:val="0002572A"/>
    <w:rsid w:val="00027311"/>
    <w:rsid w:val="00027D60"/>
    <w:rsid w:val="00031103"/>
    <w:rsid w:val="00035879"/>
    <w:rsid w:val="00036AAB"/>
    <w:rsid w:val="00042044"/>
    <w:rsid w:val="00042A4F"/>
    <w:rsid w:val="0004621B"/>
    <w:rsid w:val="0005061C"/>
    <w:rsid w:val="000530D9"/>
    <w:rsid w:val="0005365D"/>
    <w:rsid w:val="0005434F"/>
    <w:rsid w:val="00055864"/>
    <w:rsid w:val="00055E6D"/>
    <w:rsid w:val="00057B28"/>
    <w:rsid w:val="00061919"/>
    <w:rsid w:val="00067182"/>
    <w:rsid w:val="0007045A"/>
    <w:rsid w:val="00070706"/>
    <w:rsid w:val="000721FC"/>
    <w:rsid w:val="00072382"/>
    <w:rsid w:val="0008087B"/>
    <w:rsid w:val="000857F2"/>
    <w:rsid w:val="00087350"/>
    <w:rsid w:val="0008796B"/>
    <w:rsid w:val="00091A7F"/>
    <w:rsid w:val="00093C23"/>
    <w:rsid w:val="00093FC2"/>
    <w:rsid w:val="00096C16"/>
    <w:rsid w:val="000A207F"/>
    <w:rsid w:val="000A26B1"/>
    <w:rsid w:val="000A29C6"/>
    <w:rsid w:val="000A4FF9"/>
    <w:rsid w:val="000A6510"/>
    <w:rsid w:val="000B2C9C"/>
    <w:rsid w:val="000B31DD"/>
    <w:rsid w:val="000B3334"/>
    <w:rsid w:val="000B462B"/>
    <w:rsid w:val="000B484A"/>
    <w:rsid w:val="000B5B8E"/>
    <w:rsid w:val="000C18F3"/>
    <w:rsid w:val="000C2715"/>
    <w:rsid w:val="000C3C4D"/>
    <w:rsid w:val="000C4F46"/>
    <w:rsid w:val="000C7570"/>
    <w:rsid w:val="000C7F06"/>
    <w:rsid w:val="000D036A"/>
    <w:rsid w:val="000D451A"/>
    <w:rsid w:val="000D4E16"/>
    <w:rsid w:val="000E114A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263"/>
    <w:rsid w:val="00111F79"/>
    <w:rsid w:val="00114D8B"/>
    <w:rsid w:val="001203AA"/>
    <w:rsid w:val="00125368"/>
    <w:rsid w:val="001254C4"/>
    <w:rsid w:val="00130ED8"/>
    <w:rsid w:val="001311CC"/>
    <w:rsid w:val="001354B2"/>
    <w:rsid w:val="00140C24"/>
    <w:rsid w:val="00142231"/>
    <w:rsid w:val="00142630"/>
    <w:rsid w:val="00142768"/>
    <w:rsid w:val="00146EC4"/>
    <w:rsid w:val="00147E0D"/>
    <w:rsid w:val="00151C32"/>
    <w:rsid w:val="00152595"/>
    <w:rsid w:val="001547A1"/>
    <w:rsid w:val="0016019B"/>
    <w:rsid w:val="00160AA0"/>
    <w:rsid w:val="001636B7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4BE0"/>
    <w:rsid w:val="001852C0"/>
    <w:rsid w:val="0018745C"/>
    <w:rsid w:val="00190C7B"/>
    <w:rsid w:val="00191B11"/>
    <w:rsid w:val="00194A90"/>
    <w:rsid w:val="001A0E97"/>
    <w:rsid w:val="001A3ADC"/>
    <w:rsid w:val="001B3005"/>
    <w:rsid w:val="001B5230"/>
    <w:rsid w:val="001B58B6"/>
    <w:rsid w:val="001B6328"/>
    <w:rsid w:val="001C6000"/>
    <w:rsid w:val="001D06AC"/>
    <w:rsid w:val="001D07A5"/>
    <w:rsid w:val="001D7C95"/>
    <w:rsid w:val="001E1C9C"/>
    <w:rsid w:val="001E213E"/>
    <w:rsid w:val="001E272E"/>
    <w:rsid w:val="001E582A"/>
    <w:rsid w:val="001E7AF7"/>
    <w:rsid w:val="001F0CE9"/>
    <w:rsid w:val="001F3714"/>
    <w:rsid w:val="001F39B2"/>
    <w:rsid w:val="001F6E69"/>
    <w:rsid w:val="00206BFE"/>
    <w:rsid w:val="0021523D"/>
    <w:rsid w:val="00220E5C"/>
    <w:rsid w:val="00224F96"/>
    <w:rsid w:val="00225036"/>
    <w:rsid w:val="0023063D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7C"/>
    <w:rsid w:val="00255DB5"/>
    <w:rsid w:val="00263976"/>
    <w:rsid w:val="00264921"/>
    <w:rsid w:val="00265439"/>
    <w:rsid w:val="0027285A"/>
    <w:rsid w:val="00285772"/>
    <w:rsid w:val="00287364"/>
    <w:rsid w:val="00287D33"/>
    <w:rsid w:val="00291AA4"/>
    <w:rsid w:val="00292A88"/>
    <w:rsid w:val="00294338"/>
    <w:rsid w:val="002951FC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43CF"/>
    <w:rsid w:val="002D4EAD"/>
    <w:rsid w:val="002D5B4C"/>
    <w:rsid w:val="002E499D"/>
    <w:rsid w:val="002E4B80"/>
    <w:rsid w:val="002F3FAE"/>
    <w:rsid w:val="002F6BC2"/>
    <w:rsid w:val="003013DF"/>
    <w:rsid w:val="00312CFF"/>
    <w:rsid w:val="003140E8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79B0"/>
    <w:rsid w:val="00343E33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67899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A0C22"/>
    <w:rsid w:val="003A6896"/>
    <w:rsid w:val="003B2F31"/>
    <w:rsid w:val="003B5666"/>
    <w:rsid w:val="003C0022"/>
    <w:rsid w:val="003C72EE"/>
    <w:rsid w:val="003D15A1"/>
    <w:rsid w:val="003D273D"/>
    <w:rsid w:val="003D3EEA"/>
    <w:rsid w:val="003E2B02"/>
    <w:rsid w:val="003E3C3F"/>
    <w:rsid w:val="003E54AE"/>
    <w:rsid w:val="003E6309"/>
    <w:rsid w:val="003E70DE"/>
    <w:rsid w:val="003E7A09"/>
    <w:rsid w:val="003F1E4A"/>
    <w:rsid w:val="003F20EB"/>
    <w:rsid w:val="003F2D08"/>
    <w:rsid w:val="003F2DD5"/>
    <w:rsid w:val="003F411D"/>
    <w:rsid w:val="003F430C"/>
    <w:rsid w:val="003F614C"/>
    <w:rsid w:val="003F6C3A"/>
    <w:rsid w:val="0040291E"/>
    <w:rsid w:val="00405F52"/>
    <w:rsid w:val="004077BE"/>
    <w:rsid w:val="00411778"/>
    <w:rsid w:val="00414004"/>
    <w:rsid w:val="00414D8B"/>
    <w:rsid w:val="00414F7A"/>
    <w:rsid w:val="00420701"/>
    <w:rsid w:val="00420745"/>
    <w:rsid w:val="00425B94"/>
    <w:rsid w:val="00427DC8"/>
    <w:rsid w:val="00434506"/>
    <w:rsid w:val="004373A6"/>
    <w:rsid w:val="004375FE"/>
    <w:rsid w:val="00437704"/>
    <w:rsid w:val="00437999"/>
    <w:rsid w:val="00440089"/>
    <w:rsid w:val="00443BBF"/>
    <w:rsid w:val="00447F5B"/>
    <w:rsid w:val="00456CBD"/>
    <w:rsid w:val="004576AA"/>
    <w:rsid w:val="00457C55"/>
    <w:rsid w:val="00461F41"/>
    <w:rsid w:val="004626F7"/>
    <w:rsid w:val="00462753"/>
    <w:rsid w:val="00464786"/>
    <w:rsid w:val="00464C1C"/>
    <w:rsid w:val="00472397"/>
    <w:rsid w:val="0047268E"/>
    <w:rsid w:val="004743C0"/>
    <w:rsid w:val="00476D85"/>
    <w:rsid w:val="004779A9"/>
    <w:rsid w:val="00486F40"/>
    <w:rsid w:val="004A0B27"/>
    <w:rsid w:val="004A0C80"/>
    <w:rsid w:val="004A0D5B"/>
    <w:rsid w:val="004A2D23"/>
    <w:rsid w:val="004A7311"/>
    <w:rsid w:val="004A74BA"/>
    <w:rsid w:val="004B067D"/>
    <w:rsid w:val="004B4AC8"/>
    <w:rsid w:val="004B4FF7"/>
    <w:rsid w:val="004C091A"/>
    <w:rsid w:val="004C1326"/>
    <w:rsid w:val="004C1417"/>
    <w:rsid w:val="004C18ED"/>
    <w:rsid w:val="004C4BDC"/>
    <w:rsid w:val="004D7226"/>
    <w:rsid w:val="004F3C24"/>
    <w:rsid w:val="004F756F"/>
    <w:rsid w:val="005001A3"/>
    <w:rsid w:val="005036DA"/>
    <w:rsid w:val="005052C9"/>
    <w:rsid w:val="00506961"/>
    <w:rsid w:val="00513FB7"/>
    <w:rsid w:val="0051496C"/>
    <w:rsid w:val="00514B79"/>
    <w:rsid w:val="00516EB5"/>
    <w:rsid w:val="00520546"/>
    <w:rsid w:val="00520743"/>
    <w:rsid w:val="00521C79"/>
    <w:rsid w:val="00525356"/>
    <w:rsid w:val="005256AF"/>
    <w:rsid w:val="00526E67"/>
    <w:rsid w:val="00530CE6"/>
    <w:rsid w:val="00531E00"/>
    <w:rsid w:val="00532C41"/>
    <w:rsid w:val="00533201"/>
    <w:rsid w:val="00541C4C"/>
    <w:rsid w:val="00543F98"/>
    <w:rsid w:val="0055035E"/>
    <w:rsid w:val="00551F8F"/>
    <w:rsid w:val="0055496A"/>
    <w:rsid w:val="00557491"/>
    <w:rsid w:val="005579F6"/>
    <w:rsid w:val="0056106B"/>
    <w:rsid w:val="00565897"/>
    <w:rsid w:val="005662F7"/>
    <w:rsid w:val="005708A8"/>
    <w:rsid w:val="005753F0"/>
    <w:rsid w:val="00584438"/>
    <w:rsid w:val="005849A7"/>
    <w:rsid w:val="00585266"/>
    <w:rsid w:val="00586A0F"/>
    <w:rsid w:val="005901DF"/>
    <w:rsid w:val="00591229"/>
    <w:rsid w:val="00595EA5"/>
    <w:rsid w:val="005969F9"/>
    <w:rsid w:val="00596E2F"/>
    <w:rsid w:val="00596F14"/>
    <w:rsid w:val="00597F88"/>
    <w:rsid w:val="005A0A6F"/>
    <w:rsid w:val="005A4EAA"/>
    <w:rsid w:val="005A6E8F"/>
    <w:rsid w:val="005A7BD4"/>
    <w:rsid w:val="005B14FF"/>
    <w:rsid w:val="005B1CD7"/>
    <w:rsid w:val="005B2DC1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5B0"/>
    <w:rsid w:val="005E6F1D"/>
    <w:rsid w:val="005F603E"/>
    <w:rsid w:val="0060058D"/>
    <w:rsid w:val="00600FE0"/>
    <w:rsid w:val="00602F6E"/>
    <w:rsid w:val="0060550A"/>
    <w:rsid w:val="0061187D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30234"/>
    <w:rsid w:val="00631256"/>
    <w:rsid w:val="00631F2F"/>
    <w:rsid w:val="006326F1"/>
    <w:rsid w:val="0063438C"/>
    <w:rsid w:val="0063480B"/>
    <w:rsid w:val="00637CDC"/>
    <w:rsid w:val="00645F42"/>
    <w:rsid w:val="00647610"/>
    <w:rsid w:val="00652482"/>
    <w:rsid w:val="006564F5"/>
    <w:rsid w:val="006572DB"/>
    <w:rsid w:val="00657B8A"/>
    <w:rsid w:val="006644C6"/>
    <w:rsid w:val="00673223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A0D1F"/>
    <w:rsid w:val="006A0DE5"/>
    <w:rsid w:val="006A0FC7"/>
    <w:rsid w:val="006A1CDE"/>
    <w:rsid w:val="006A1CF1"/>
    <w:rsid w:val="006A1F5B"/>
    <w:rsid w:val="006A437D"/>
    <w:rsid w:val="006A72D1"/>
    <w:rsid w:val="006B2525"/>
    <w:rsid w:val="006B5B75"/>
    <w:rsid w:val="006C0829"/>
    <w:rsid w:val="006C41ED"/>
    <w:rsid w:val="006C5DC3"/>
    <w:rsid w:val="006D2304"/>
    <w:rsid w:val="006D2A6D"/>
    <w:rsid w:val="006D2CBF"/>
    <w:rsid w:val="006D76CD"/>
    <w:rsid w:val="006E1967"/>
    <w:rsid w:val="006E321C"/>
    <w:rsid w:val="006E4216"/>
    <w:rsid w:val="006F1C29"/>
    <w:rsid w:val="006F1FEF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5EF6"/>
    <w:rsid w:val="00721B29"/>
    <w:rsid w:val="00721E7C"/>
    <w:rsid w:val="00725EF5"/>
    <w:rsid w:val="00726BE5"/>
    <w:rsid w:val="00736CC6"/>
    <w:rsid w:val="00736D17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61706"/>
    <w:rsid w:val="007626D3"/>
    <w:rsid w:val="00763114"/>
    <w:rsid w:val="00766775"/>
    <w:rsid w:val="00767578"/>
    <w:rsid w:val="00774294"/>
    <w:rsid w:val="00775B33"/>
    <w:rsid w:val="007844BE"/>
    <w:rsid w:val="00786E71"/>
    <w:rsid w:val="00794512"/>
    <w:rsid w:val="00794A0D"/>
    <w:rsid w:val="00794DF0"/>
    <w:rsid w:val="007A2B08"/>
    <w:rsid w:val="007A3826"/>
    <w:rsid w:val="007A4758"/>
    <w:rsid w:val="007A6FDA"/>
    <w:rsid w:val="007B079D"/>
    <w:rsid w:val="007B557C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358A"/>
    <w:rsid w:val="00824FAD"/>
    <w:rsid w:val="0082509B"/>
    <w:rsid w:val="00832F1E"/>
    <w:rsid w:val="0083685F"/>
    <w:rsid w:val="00837339"/>
    <w:rsid w:val="0083744D"/>
    <w:rsid w:val="00847AA7"/>
    <w:rsid w:val="008517E1"/>
    <w:rsid w:val="00862056"/>
    <w:rsid w:val="008647B5"/>
    <w:rsid w:val="00864CBC"/>
    <w:rsid w:val="0087211E"/>
    <w:rsid w:val="00890DA4"/>
    <w:rsid w:val="00892F8A"/>
    <w:rsid w:val="0089426E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4E44"/>
    <w:rsid w:val="008B51C1"/>
    <w:rsid w:val="008B79A5"/>
    <w:rsid w:val="008C03B4"/>
    <w:rsid w:val="008C055E"/>
    <w:rsid w:val="008C1BF6"/>
    <w:rsid w:val="008C3D7F"/>
    <w:rsid w:val="008C6C9F"/>
    <w:rsid w:val="008D32F9"/>
    <w:rsid w:val="008D586A"/>
    <w:rsid w:val="008D77EC"/>
    <w:rsid w:val="008D77F8"/>
    <w:rsid w:val="008E10A0"/>
    <w:rsid w:val="008E3D20"/>
    <w:rsid w:val="008E45C0"/>
    <w:rsid w:val="008E7E06"/>
    <w:rsid w:val="008F0C24"/>
    <w:rsid w:val="008F0DB6"/>
    <w:rsid w:val="008F2129"/>
    <w:rsid w:val="008F2281"/>
    <w:rsid w:val="00900D2C"/>
    <w:rsid w:val="009030AC"/>
    <w:rsid w:val="009059FB"/>
    <w:rsid w:val="00912103"/>
    <w:rsid w:val="00916CDA"/>
    <w:rsid w:val="00917064"/>
    <w:rsid w:val="0092098B"/>
    <w:rsid w:val="00920C7B"/>
    <w:rsid w:val="00922FBB"/>
    <w:rsid w:val="00926614"/>
    <w:rsid w:val="0093236F"/>
    <w:rsid w:val="00932BC5"/>
    <w:rsid w:val="009361F9"/>
    <w:rsid w:val="00936660"/>
    <w:rsid w:val="00937BF1"/>
    <w:rsid w:val="00937F0E"/>
    <w:rsid w:val="00942712"/>
    <w:rsid w:val="00951444"/>
    <w:rsid w:val="009534AD"/>
    <w:rsid w:val="00964B1D"/>
    <w:rsid w:val="009734A6"/>
    <w:rsid w:val="00976970"/>
    <w:rsid w:val="00976D4F"/>
    <w:rsid w:val="0098034C"/>
    <w:rsid w:val="0098630E"/>
    <w:rsid w:val="009927B8"/>
    <w:rsid w:val="009977AB"/>
    <w:rsid w:val="009A06C4"/>
    <w:rsid w:val="009A353A"/>
    <w:rsid w:val="009B176D"/>
    <w:rsid w:val="009B3CA7"/>
    <w:rsid w:val="009B5FBE"/>
    <w:rsid w:val="009B72B5"/>
    <w:rsid w:val="009C259F"/>
    <w:rsid w:val="009C32E6"/>
    <w:rsid w:val="009C423A"/>
    <w:rsid w:val="009C4EC3"/>
    <w:rsid w:val="009C6D7D"/>
    <w:rsid w:val="009C7248"/>
    <w:rsid w:val="009D7D8D"/>
    <w:rsid w:val="009E04DD"/>
    <w:rsid w:val="009E0BEC"/>
    <w:rsid w:val="009E26EB"/>
    <w:rsid w:val="009E30ED"/>
    <w:rsid w:val="009E3ACB"/>
    <w:rsid w:val="009E51CF"/>
    <w:rsid w:val="009F05D0"/>
    <w:rsid w:val="009F1ABF"/>
    <w:rsid w:val="009F5DC6"/>
    <w:rsid w:val="00A00C54"/>
    <w:rsid w:val="00A0258F"/>
    <w:rsid w:val="00A03E08"/>
    <w:rsid w:val="00A117BE"/>
    <w:rsid w:val="00A1240C"/>
    <w:rsid w:val="00A13085"/>
    <w:rsid w:val="00A15670"/>
    <w:rsid w:val="00A22C6A"/>
    <w:rsid w:val="00A232C1"/>
    <w:rsid w:val="00A31FEE"/>
    <w:rsid w:val="00A32665"/>
    <w:rsid w:val="00A330AB"/>
    <w:rsid w:val="00A334AB"/>
    <w:rsid w:val="00A33CF4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43F4"/>
    <w:rsid w:val="00A5544B"/>
    <w:rsid w:val="00A579F8"/>
    <w:rsid w:val="00A62C43"/>
    <w:rsid w:val="00A675B4"/>
    <w:rsid w:val="00A67E15"/>
    <w:rsid w:val="00A70C5E"/>
    <w:rsid w:val="00A7225A"/>
    <w:rsid w:val="00A81161"/>
    <w:rsid w:val="00A87787"/>
    <w:rsid w:val="00A90431"/>
    <w:rsid w:val="00A91028"/>
    <w:rsid w:val="00A91101"/>
    <w:rsid w:val="00A91276"/>
    <w:rsid w:val="00A92C58"/>
    <w:rsid w:val="00A939DB"/>
    <w:rsid w:val="00A95347"/>
    <w:rsid w:val="00A956EB"/>
    <w:rsid w:val="00AA0970"/>
    <w:rsid w:val="00AA0B81"/>
    <w:rsid w:val="00AA0D55"/>
    <w:rsid w:val="00AA455F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C7F5C"/>
    <w:rsid w:val="00AE29F7"/>
    <w:rsid w:val="00AE4236"/>
    <w:rsid w:val="00AE51B0"/>
    <w:rsid w:val="00AE623A"/>
    <w:rsid w:val="00AF3D5A"/>
    <w:rsid w:val="00B020B4"/>
    <w:rsid w:val="00B05CA5"/>
    <w:rsid w:val="00B078EC"/>
    <w:rsid w:val="00B104BA"/>
    <w:rsid w:val="00B1182E"/>
    <w:rsid w:val="00B123C0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463"/>
    <w:rsid w:val="00B42CF6"/>
    <w:rsid w:val="00B4307D"/>
    <w:rsid w:val="00B43F8D"/>
    <w:rsid w:val="00B46126"/>
    <w:rsid w:val="00B50FDA"/>
    <w:rsid w:val="00B512FE"/>
    <w:rsid w:val="00B5298A"/>
    <w:rsid w:val="00B53E85"/>
    <w:rsid w:val="00B54C9E"/>
    <w:rsid w:val="00B560AA"/>
    <w:rsid w:val="00B60AF0"/>
    <w:rsid w:val="00B61ED5"/>
    <w:rsid w:val="00B63086"/>
    <w:rsid w:val="00B67DC9"/>
    <w:rsid w:val="00B7385F"/>
    <w:rsid w:val="00B74EDD"/>
    <w:rsid w:val="00B80578"/>
    <w:rsid w:val="00B82E1E"/>
    <w:rsid w:val="00B82F92"/>
    <w:rsid w:val="00B86834"/>
    <w:rsid w:val="00B86897"/>
    <w:rsid w:val="00B91541"/>
    <w:rsid w:val="00B978C6"/>
    <w:rsid w:val="00BA11F0"/>
    <w:rsid w:val="00BA13A3"/>
    <w:rsid w:val="00BA1C0F"/>
    <w:rsid w:val="00BA5B76"/>
    <w:rsid w:val="00BA6C68"/>
    <w:rsid w:val="00BB368C"/>
    <w:rsid w:val="00BB39B5"/>
    <w:rsid w:val="00BB4770"/>
    <w:rsid w:val="00BB74CD"/>
    <w:rsid w:val="00BB7985"/>
    <w:rsid w:val="00BC14C3"/>
    <w:rsid w:val="00BC3AEA"/>
    <w:rsid w:val="00BC4859"/>
    <w:rsid w:val="00BC5470"/>
    <w:rsid w:val="00BC6F10"/>
    <w:rsid w:val="00BC753F"/>
    <w:rsid w:val="00BC79EA"/>
    <w:rsid w:val="00BC7E81"/>
    <w:rsid w:val="00BD026E"/>
    <w:rsid w:val="00BD19FE"/>
    <w:rsid w:val="00BD21BC"/>
    <w:rsid w:val="00BD6669"/>
    <w:rsid w:val="00BD6ADD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10807"/>
    <w:rsid w:val="00C108F7"/>
    <w:rsid w:val="00C136DA"/>
    <w:rsid w:val="00C151B5"/>
    <w:rsid w:val="00C1622F"/>
    <w:rsid w:val="00C215CE"/>
    <w:rsid w:val="00C264AE"/>
    <w:rsid w:val="00C271CB"/>
    <w:rsid w:val="00C274A5"/>
    <w:rsid w:val="00C31E7E"/>
    <w:rsid w:val="00C40D77"/>
    <w:rsid w:val="00C4362F"/>
    <w:rsid w:val="00C44055"/>
    <w:rsid w:val="00C46124"/>
    <w:rsid w:val="00C5158D"/>
    <w:rsid w:val="00C5161E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6A41"/>
    <w:rsid w:val="00C76D1D"/>
    <w:rsid w:val="00C80606"/>
    <w:rsid w:val="00C83EE9"/>
    <w:rsid w:val="00C83F7B"/>
    <w:rsid w:val="00C91EE1"/>
    <w:rsid w:val="00C9290C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70EC"/>
    <w:rsid w:val="00CB7C76"/>
    <w:rsid w:val="00CC1987"/>
    <w:rsid w:val="00CC201A"/>
    <w:rsid w:val="00CC5FEC"/>
    <w:rsid w:val="00CD0C86"/>
    <w:rsid w:val="00CD10D7"/>
    <w:rsid w:val="00CD2FDC"/>
    <w:rsid w:val="00CD4CC6"/>
    <w:rsid w:val="00CE032A"/>
    <w:rsid w:val="00CF5C38"/>
    <w:rsid w:val="00CF6EA4"/>
    <w:rsid w:val="00D027C4"/>
    <w:rsid w:val="00D04275"/>
    <w:rsid w:val="00D0752F"/>
    <w:rsid w:val="00D07E43"/>
    <w:rsid w:val="00D13E68"/>
    <w:rsid w:val="00D207FE"/>
    <w:rsid w:val="00D22A9C"/>
    <w:rsid w:val="00D306B4"/>
    <w:rsid w:val="00D315D9"/>
    <w:rsid w:val="00D31CCC"/>
    <w:rsid w:val="00D37234"/>
    <w:rsid w:val="00D37A98"/>
    <w:rsid w:val="00D43574"/>
    <w:rsid w:val="00D4600C"/>
    <w:rsid w:val="00D47ECA"/>
    <w:rsid w:val="00D5314D"/>
    <w:rsid w:val="00D54324"/>
    <w:rsid w:val="00D5441B"/>
    <w:rsid w:val="00D548D6"/>
    <w:rsid w:val="00D56098"/>
    <w:rsid w:val="00D5682F"/>
    <w:rsid w:val="00D651BE"/>
    <w:rsid w:val="00D71D98"/>
    <w:rsid w:val="00D7594C"/>
    <w:rsid w:val="00D80458"/>
    <w:rsid w:val="00D81065"/>
    <w:rsid w:val="00D82507"/>
    <w:rsid w:val="00D90EF4"/>
    <w:rsid w:val="00D9457D"/>
    <w:rsid w:val="00D95AE0"/>
    <w:rsid w:val="00D96F37"/>
    <w:rsid w:val="00D97974"/>
    <w:rsid w:val="00DA1A02"/>
    <w:rsid w:val="00DA2742"/>
    <w:rsid w:val="00DA3754"/>
    <w:rsid w:val="00DA3CD3"/>
    <w:rsid w:val="00DA450C"/>
    <w:rsid w:val="00DA626A"/>
    <w:rsid w:val="00DB1A93"/>
    <w:rsid w:val="00DB2E50"/>
    <w:rsid w:val="00DB364B"/>
    <w:rsid w:val="00DB4EF0"/>
    <w:rsid w:val="00DB59C7"/>
    <w:rsid w:val="00DB62F7"/>
    <w:rsid w:val="00DC416B"/>
    <w:rsid w:val="00DD0097"/>
    <w:rsid w:val="00DD1560"/>
    <w:rsid w:val="00DD2460"/>
    <w:rsid w:val="00DD3391"/>
    <w:rsid w:val="00DD5381"/>
    <w:rsid w:val="00DD7B80"/>
    <w:rsid w:val="00DE0DA6"/>
    <w:rsid w:val="00DE32CE"/>
    <w:rsid w:val="00DE3C38"/>
    <w:rsid w:val="00DF098F"/>
    <w:rsid w:val="00E01159"/>
    <w:rsid w:val="00E042B7"/>
    <w:rsid w:val="00E05F99"/>
    <w:rsid w:val="00E06073"/>
    <w:rsid w:val="00E07950"/>
    <w:rsid w:val="00E128E2"/>
    <w:rsid w:val="00E132EC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28CC"/>
    <w:rsid w:val="00E41969"/>
    <w:rsid w:val="00E41FF8"/>
    <w:rsid w:val="00E446A7"/>
    <w:rsid w:val="00E44741"/>
    <w:rsid w:val="00E47250"/>
    <w:rsid w:val="00E612CB"/>
    <w:rsid w:val="00E64566"/>
    <w:rsid w:val="00E64A66"/>
    <w:rsid w:val="00E6629F"/>
    <w:rsid w:val="00E708A9"/>
    <w:rsid w:val="00E72D55"/>
    <w:rsid w:val="00E75C01"/>
    <w:rsid w:val="00E76FC2"/>
    <w:rsid w:val="00E773AE"/>
    <w:rsid w:val="00E80B38"/>
    <w:rsid w:val="00E81003"/>
    <w:rsid w:val="00E819ED"/>
    <w:rsid w:val="00E81D83"/>
    <w:rsid w:val="00E820F6"/>
    <w:rsid w:val="00E82F73"/>
    <w:rsid w:val="00E8535D"/>
    <w:rsid w:val="00E85AD0"/>
    <w:rsid w:val="00E90C20"/>
    <w:rsid w:val="00E91AE1"/>
    <w:rsid w:val="00E94E72"/>
    <w:rsid w:val="00EA0750"/>
    <w:rsid w:val="00EA0A04"/>
    <w:rsid w:val="00EA0A10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B90"/>
    <w:rsid w:val="00ED01B6"/>
    <w:rsid w:val="00ED1710"/>
    <w:rsid w:val="00ED49B8"/>
    <w:rsid w:val="00ED4E41"/>
    <w:rsid w:val="00EE0DBB"/>
    <w:rsid w:val="00EE4363"/>
    <w:rsid w:val="00EE4B0C"/>
    <w:rsid w:val="00EF3895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77B8"/>
    <w:rsid w:val="00F2103C"/>
    <w:rsid w:val="00F228D1"/>
    <w:rsid w:val="00F27E2A"/>
    <w:rsid w:val="00F315AA"/>
    <w:rsid w:val="00F34A67"/>
    <w:rsid w:val="00F35FEC"/>
    <w:rsid w:val="00F408F2"/>
    <w:rsid w:val="00F42155"/>
    <w:rsid w:val="00F42FEE"/>
    <w:rsid w:val="00F43855"/>
    <w:rsid w:val="00F46E16"/>
    <w:rsid w:val="00F56BDA"/>
    <w:rsid w:val="00F60658"/>
    <w:rsid w:val="00F61142"/>
    <w:rsid w:val="00F61C83"/>
    <w:rsid w:val="00F62896"/>
    <w:rsid w:val="00F64DEA"/>
    <w:rsid w:val="00F740D9"/>
    <w:rsid w:val="00F82162"/>
    <w:rsid w:val="00F865AF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2D64"/>
    <w:rsid w:val="00FB6732"/>
    <w:rsid w:val="00FC0D1B"/>
    <w:rsid w:val="00FC1C09"/>
    <w:rsid w:val="00FC281B"/>
    <w:rsid w:val="00FC3258"/>
    <w:rsid w:val="00FC69A8"/>
    <w:rsid w:val="00FD1D04"/>
    <w:rsid w:val="00FD32D1"/>
    <w:rsid w:val="00FD34FB"/>
    <w:rsid w:val="00FD664B"/>
    <w:rsid w:val="00FD6C25"/>
    <w:rsid w:val="00FE1ABE"/>
    <w:rsid w:val="00FE2070"/>
    <w:rsid w:val="00FE36AE"/>
    <w:rsid w:val="00FF0567"/>
    <w:rsid w:val="00FF2390"/>
    <w:rsid w:val="00FF284F"/>
    <w:rsid w:val="00FF3E58"/>
    <w:rsid w:val="00FF5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aliases w:val="EN"/>
    <w:basedOn w:val="Normal"/>
    <w:link w:val="EditorsNoteCharChar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HCar">
    <w:name w:val="TAH Car"/>
    <w:link w:val="TAH"/>
    <w:locked/>
    <w:rsid w:val="00B4246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B4246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B4246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B42463"/>
    <w:rPr>
      <w:rFonts w:ascii="Arial" w:eastAsia="Times New Roman" w:hAnsi="Arial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locked/>
    <w:rsid w:val="00E128E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1D7C95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1D7C9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1D7C95"/>
    <w:rPr>
      <w:rFonts w:ascii="Arial" w:eastAsia="Times New Roman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7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FBFAD-7894-4570-8578-0228A33D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S1 enhancements and impact on radio signalling</vt:lpstr>
    </vt:vector>
  </TitlesOfParts>
  <Company>Ericsson</Company>
  <LinksUpToDate>false</LinksUpToDate>
  <CharactersWithSpaces>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S1 enhancements and impact on radio signalling</dc:title>
  <dc:creator>Sergio Parolari</dc:creator>
  <cp:lastModifiedBy>ZTE</cp:lastModifiedBy>
  <cp:revision>4</cp:revision>
  <cp:lastPrinted>2015-07-20T19:34:00Z</cp:lastPrinted>
  <dcterms:created xsi:type="dcterms:W3CDTF">2015-09-08T10:56:00Z</dcterms:created>
  <dcterms:modified xsi:type="dcterms:W3CDTF">2015-09-08T13:26:00Z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